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F4AAA">
      <w:pPr>
        <w:widowControl/>
        <w:spacing w:line="52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重点</w:t>
      </w:r>
      <w:r>
        <w:rPr>
          <w:rFonts w:asciiTheme="minorEastAsia" w:hAnsiTheme="minorEastAsia"/>
          <w:sz w:val="36"/>
          <w:szCs w:val="36"/>
        </w:rPr>
        <w:t>实验室开放课题</w:t>
      </w:r>
      <w:r>
        <w:rPr>
          <w:rFonts w:hint="eastAsia" w:asciiTheme="minorEastAsia" w:hAnsiTheme="minorEastAsia"/>
          <w:sz w:val="36"/>
          <w:szCs w:val="36"/>
        </w:rPr>
        <w:t>申报</w:t>
      </w:r>
      <w:r>
        <w:rPr>
          <w:rFonts w:asciiTheme="minorEastAsia" w:hAnsiTheme="minorEastAsia"/>
          <w:sz w:val="36"/>
          <w:szCs w:val="36"/>
        </w:rPr>
        <w:t>指南</w:t>
      </w:r>
    </w:p>
    <w:p w14:paraId="7C1E55D0">
      <w:pPr>
        <w:widowControl/>
        <w:spacing w:line="520" w:lineRule="exact"/>
        <w:rPr>
          <w:rFonts w:asciiTheme="minorEastAsia" w:hAnsiTheme="minorEastAsia"/>
          <w:sz w:val="28"/>
          <w:szCs w:val="28"/>
        </w:rPr>
      </w:pPr>
    </w:p>
    <w:p w14:paraId="2D1D330A">
      <w:pPr>
        <w:widowControl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国家市场监督管理总局重点实验室（营养与健康化学计量及应用）（以下简称“本重点实验室”）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围绕“十四五规划”和我国二〇三五年营养与健康远景、</w:t>
      </w:r>
      <w:r>
        <w:rPr>
          <w:rFonts w:hint="eastAsia" w:asciiTheme="minorEastAsia" w:hAnsiTheme="minorEastAsia"/>
          <w:color w:val="000000"/>
          <w:sz w:val="28"/>
          <w:szCs w:val="28"/>
        </w:rPr>
        <w:t>营养与健康领域国家市场监管总体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目标，定位于针对“营养与健康”领域国家市场监管与产业发展急需，立足需求牵引，系统规划成份量计量标准体系。</w:t>
      </w:r>
      <w:r>
        <w:rPr>
          <w:rFonts w:hint="eastAsia" w:asciiTheme="minorEastAsia" w:hAnsiTheme="minorEastAsia"/>
          <w:sz w:val="28"/>
          <w:szCs w:val="28"/>
        </w:rPr>
        <w:t>按照《</w:t>
      </w:r>
      <w:r>
        <w:rPr>
          <w:rFonts w:asciiTheme="minorEastAsia" w:hAnsiTheme="minorEastAsia"/>
          <w:sz w:val="28"/>
          <w:szCs w:val="28"/>
        </w:rPr>
        <w:t>国家市场监管重点实验室建设计划任务书</w:t>
      </w:r>
      <w:r>
        <w:rPr>
          <w:rFonts w:hint="eastAsia" w:asciiTheme="minorEastAsia" w:hAnsiTheme="minorEastAsia"/>
          <w:sz w:val="28"/>
          <w:szCs w:val="28"/>
        </w:rPr>
        <w:t>》工作计划，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设立</w:t>
      </w:r>
      <w:r>
        <w:rPr>
          <w:rFonts w:hint="eastAsia" w:asciiTheme="minorEastAsia" w:hAnsiTheme="minorEastAsia"/>
          <w:sz w:val="28"/>
          <w:szCs w:val="28"/>
        </w:rPr>
        <w:t>本</w:t>
      </w:r>
      <w:r>
        <w:rPr>
          <w:rFonts w:asciiTheme="minorEastAsia" w:hAnsiTheme="minorEastAsia"/>
          <w:sz w:val="28"/>
          <w:szCs w:val="28"/>
        </w:rPr>
        <w:t>实验室</w:t>
      </w:r>
      <w:r>
        <w:rPr>
          <w:rFonts w:hint="eastAsia" w:asciiTheme="minorEastAsia" w:hAnsiTheme="minorEastAsia"/>
          <w:sz w:val="28"/>
          <w:szCs w:val="28"/>
        </w:rPr>
        <w:t>年度对</w:t>
      </w:r>
      <w:r>
        <w:rPr>
          <w:rFonts w:asciiTheme="minorEastAsia" w:hAnsiTheme="minorEastAsia"/>
          <w:sz w:val="28"/>
          <w:szCs w:val="28"/>
        </w:rPr>
        <w:t>外开放课题。</w:t>
      </w:r>
      <w:r>
        <w:rPr>
          <w:rFonts w:hint="eastAsia" w:asciiTheme="minorEastAsia" w:hAnsiTheme="minorEastAsia"/>
          <w:sz w:val="28"/>
          <w:szCs w:val="28"/>
        </w:rPr>
        <w:t>本年度</w:t>
      </w:r>
      <w:r>
        <w:rPr>
          <w:rFonts w:asciiTheme="minorEastAsia" w:hAnsiTheme="minorEastAsia"/>
          <w:sz w:val="28"/>
          <w:szCs w:val="28"/>
        </w:rPr>
        <w:t>主</w:t>
      </w:r>
      <w:r>
        <w:rPr>
          <w:rFonts w:hint="eastAsia" w:asciiTheme="minorEastAsia" w:hAnsiTheme="minorEastAsia"/>
          <w:sz w:val="28"/>
          <w:szCs w:val="28"/>
        </w:rPr>
        <w:t>要</w:t>
      </w:r>
      <w:r>
        <w:rPr>
          <w:rFonts w:asciiTheme="minorEastAsia" w:hAnsiTheme="minorEastAsia"/>
          <w:sz w:val="28"/>
          <w:szCs w:val="28"/>
        </w:rPr>
        <w:t>研究</w:t>
      </w:r>
      <w:r>
        <w:rPr>
          <w:rFonts w:hint="eastAsia" w:asciiTheme="minorEastAsia" w:hAnsiTheme="minorEastAsia"/>
          <w:sz w:val="28"/>
          <w:szCs w:val="28"/>
        </w:rPr>
        <w:t>任务要求</w:t>
      </w:r>
      <w:r>
        <w:rPr>
          <w:rFonts w:asciiTheme="minorEastAsia" w:hAnsiTheme="minorEastAsia"/>
          <w:sz w:val="28"/>
          <w:szCs w:val="28"/>
        </w:rPr>
        <w:t>如下：</w:t>
      </w:r>
    </w:p>
    <w:p w14:paraId="03C73ED0">
      <w:pPr>
        <w:widowControl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asciiTheme="minorEastAsia" w:hAnsiTheme="minorEastAsia"/>
          <w:sz w:val="28"/>
          <w:szCs w:val="28"/>
        </w:rPr>
        <w:t>课题研究周期：</w:t>
      </w:r>
      <w:r>
        <w:rPr>
          <w:rFonts w:hint="eastAsia" w:asciiTheme="minorEastAsia" w:hAnsiTheme="minorEastAsia"/>
          <w:sz w:val="28"/>
          <w:szCs w:val="28"/>
        </w:rPr>
        <w:t>1年</w:t>
      </w:r>
    </w:p>
    <w:p w14:paraId="26FFE070">
      <w:pPr>
        <w:widowControl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课题总经费：40</w:t>
      </w:r>
      <w:r>
        <w:rPr>
          <w:rFonts w:hint="eastAsia" w:asciiTheme="minorEastAsia" w:hAnsiTheme="minorEastAsia"/>
          <w:sz w:val="28"/>
          <w:szCs w:val="28"/>
        </w:rPr>
        <w:t>万</w:t>
      </w:r>
      <w:r>
        <w:rPr>
          <w:rFonts w:asciiTheme="minorEastAsia" w:hAnsiTheme="minorEastAsia"/>
          <w:sz w:val="28"/>
          <w:szCs w:val="28"/>
        </w:rPr>
        <w:t>元</w:t>
      </w:r>
    </w:p>
    <w:p w14:paraId="47251ADA">
      <w:pPr>
        <w:widowControl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asciiTheme="minorEastAsia" w:hAnsiTheme="minorEastAsia"/>
          <w:sz w:val="28"/>
          <w:szCs w:val="28"/>
        </w:rPr>
        <w:t>课题研究主要内容：</w:t>
      </w:r>
    </w:p>
    <w:p w14:paraId="2131D4D9">
      <w:pPr>
        <w:widowControl/>
        <w:ind w:firstLine="560" w:firstLineChars="200"/>
        <w:rPr>
          <w:bCs/>
          <w:sz w:val="28"/>
          <w:szCs w:val="32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1）</w:t>
      </w:r>
      <w:r>
        <w:rPr>
          <w:rFonts w:hint="eastAsia"/>
          <w:bCs/>
          <w:sz w:val="28"/>
          <w:szCs w:val="32"/>
        </w:rPr>
        <w:t>胃泌素释放肽前体生物合成工艺开发与质量控制</w:t>
      </w:r>
    </w:p>
    <w:p w14:paraId="5AD0457D">
      <w:pPr>
        <w:widowControl/>
        <w:ind w:firstLine="560" w:firstLineChars="2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开展生物合成元件挖掘、途径构建与优化，构建高效微生物表达系统，探索高密度发酵工程策略，实现ProGRP高表达与纯化；开展目标分子纯度、序列结构、免疫学活性等关键质量参数分析，指导重组ProGRP蛋白的合成工艺优化与质量评价。</w:t>
      </w:r>
    </w:p>
    <w:p w14:paraId="3FF471BD">
      <w:pPr>
        <w:widowControl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指标：建立1种重组ProGRP蛋白关键质量参数表征和质量评价方法； 获得至少1套重组ProGRP蛋白表达体系，表达量达到1 mg/L以上，纯度达到95%以上；发表科技论文1篇。</w:t>
      </w:r>
    </w:p>
    <w:p w14:paraId="3F6FF81F">
      <w:pPr>
        <w:widowControl/>
        <w:ind w:firstLine="560" w:firstLineChars="20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2）甘油酯类化合物的核磁定量技术研究</w:t>
      </w:r>
    </w:p>
    <w:p w14:paraId="077232E1">
      <w:pPr>
        <w:spacing w:after="156" w:afterLines="50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基于最新的核磁定量磷谱方法，对甘油酯类标准物质候选物开展定性和纯度定量研究，通过研究化合物的结构特征和特征信号，考察核磁定量过程中影响高准确度定值的关键因素。</w:t>
      </w:r>
    </w:p>
    <w:p w14:paraId="78AE7E51">
      <w:pPr>
        <w:widowControl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指标：构建甘油酯类纯度标准物质的定量磷谱核磁共振评价技术；建立定量磷谱不确定度评估体系。</w:t>
      </w:r>
    </w:p>
    <w:p w14:paraId="5DE62679">
      <w:pPr>
        <w:widowControl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3）硫酸乙酰肝素寡糖的合成与活性结构筛选</w:t>
      </w:r>
    </w:p>
    <w:p w14:paraId="60C5CA17">
      <w:pPr>
        <w:widowControl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采用不同来源的八糖底物，通过差向异构化以及特定位点的磺酸化修饰，合成寡糖结构库。通过细胞刺激试验、表面等离子体共振、分子对接等技术手段，筛选具有潜在药用活性的寡糖结构，指导新型寡糖药物的研发。</w:t>
      </w:r>
    </w:p>
    <w:p w14:paraId="1EAE98F7">
      <w:pPr>
        <w:widowControl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指标：初步构建合成寡糖结构库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color w:val="000000"/>
          <w:sz w:val="28"/>
          <w:szCs w:val="28"/>
        </w:rPr>
        <w:t>形成研究报告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 w:val="28"/>
          <w:szCs w:val="28"/>
        </w:rPr>
        <w:t>份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color w:val="000000"/>
          <w:sz w:val="28"/>
          <w:szCs w:val="28"/>
        </w:rPr>
        <w:t>发表科技论文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 w:val="28"/>
          <w:szCs w:val="28"/>
        </w:rPr>
        <w:t>篇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jZjNzI2NWRmNjkyNmZhYzk4MjM3OWRjN2RiZmMifQ=="/>
  </w:docVars>
  <w:rsids>
    <w:rsidRoot w:val="00FB544E"/>
    <w:rsid w:val="000411CC"/>
    <w:rsid w:val="00047802"/>
    <w:rsid w:val="000F1345"/>
    <w:rsid w:val="001051E8"/>
    <w:rsid w:val="0014178E"/>
    <w:rsid w:val="001B33F1"/>
    <w:rsid w:val="001B35D9"/>
    <w:rsid w:val="002D3021"/>
    <w:rsid w:val="002F68B7"/>
    <w:rsid w:val="003641E2"/>
    <w:rsid w:val="00383189"/>
    <w:rsid w:val="003B219D"/>
    <w:rsid w:val="004509BC"/>
    <w:rsid w:val="00456A33"/>
    <w:rsid w:val="00481892"/>
    <w:rsid w:val="00485B8A"/>
    <w:rsid w:val="004C3F98"/>
    <w:rsid w:val="004F43FE"/>
    <w:rsid w:val="005B494D"/>
    <w:rsid w:val="006D3D92"/>
    <w:rsid w:val="00854DAC"/>
    <w:rsid w:val="00877D1E"/>
    <w:rsid w:val="00915022"/>
    <w:rsid w:val="0093639F"/>
    <w:rsid w:val="009627CA"/>
    <w:rsid w:val="00976150"/>
    <w:rsid w:val="00A03267"/>
    <w:rsid w:val="00A53A13"/>
    <w:rsid w:val="00A700DB"/>
    <w:rsid w:val="00AA6DFB"/>
    <w:rsid w:val="00AC3EBD"/>
    <w:rsid w:val="00AE301D"/>
    <w:rsid w:val="00AE38B7"/>
    <w:rsid w:val="00B10362"/>
    <w:rsid w:val="00B52798"/>
    <w:rsid w:val="00B82B2A"/>
    <w:rsid w:val="00B93633"/>
    <w:rsid w:val="00C365B1"/>
    <w:rsid w:val="00C6099A"/>
    <w:rsid w:val="00D62A46"/>
    <w:rsid w:val="00DD59E9"/>
    <w:rsid w:val="00DF4BA4"/>
    <w:rsid w:val="00E64E27"/>
    <w:rsid w:val="00EF497B"/>
    <w:rsid w:val="00F42204"/>
    <w:rsid w:val="00F563B6"/>
    <w:rsid w:val="00F904D0"/>
    <w:rsid w:val="00FA5B1F"/>
    <w:rsid w:val="00FB544E"/>
    <w:rsid w:val="00FC59EC"/>
    <w:rsid w:val="00FD2827"/>
    <w:rsid w:val="06431B15"/>
    <w:rsid w:val="0A4448B5"/>
    <w:rsid w:val="202E3741"/>
    <w:rsid w:val="2CD35099"/>
    <w:rsid w:val="32C70D02"/>
    <w:rsid w:val="3C86715C"/>
    <w:rsid w:val="5C562657"/>
    <w:rsid w:val="71224F67"/>
    <w:rsid w:val="77C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737</Characters>
  <Lines>5</Lines>
  <Paragraphs>1</Paragraphs>
  <TotalTime>7</TotalTime>
  <ScaleCrop>false</ScaleCrop>
  <LinksUpToDate>false</LinksUpToDate>
  <CharactersWithSpaces>739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2024-09-19T06:51:00Z</dcterms:created>
  <dc:creator>王建东</dc:creator>
  <cp:lastModifiedBy>test</cp:lastModifiedBy>
  <dcterms:modified xsi:type="dcterms:W3CDTF">2024-09-25T07:49:42Z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506A1A9978F949BBA42B8DAF7D35D4F8_13</vt:lpwstr>
  </property>
</Properties>
</file>