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黑体" w:hAnsi="黑体" w:eastAsia="黑体" w:cs="黑体"/>
          <w:spacing w:val="7"/>
          <w:sz w:val="32"/>
          <w:szCs w:val="32"/>
        </w:rPr>
      </w:pPr>
      <w:r>
        <w:rPr>
          <w:rFonts w:hint="eastAsia" w:ascii="黑体" w:hAnsi="黑体" w:eastAsia="黑体" w:cs="黑体"/>
          <w:spacing w:val="7"/>
          <w:sz w:val="32"/>
          <w:szCs w:val="32"/>
        </w:rPr>
        <w:t>附件1：</w:t>
      </w:r>
    </w:p>
    <w:p>
      <w:pPr>
        <w:spacing w:before="156" w:beforeLines="50" w:after="156" w:afterLines="50" w:line="579" w:lineRule="exact"/>
        <w:jc w:val="center"/>
        <w:rPr>
          <w:rFonts w:ascii="方正小标宋简体" w:hAnsi="方正小标宋简体" w:eastAsia="方正小标宋简体" w:cs="方正小标宋简体"/>
          <w:spacing w:val="7"/>
          <w:sz w:val="32"/>
          <w:szCs w:val="32"/>
        </w:rPr>
      </w:pPr>
      <w:r>
        <w:rPr>
          <w:rFonts w:hint="eastAsia" w:ascii="方正小标宋简体" w:hAnsi="方正小标宋简体" w:eastAsia="方正小标宋简体" w:cs="方正小标宋简体"/>
          <w:spacing w:val="7"/>
          <w:sz w:val="32"/>
          <w:szCs w:val="32"/>
        </w:rPr>
        <w:t>2024年度先进溯源技术创新中心开放基金项目指南列表</w:t>
      </w:r>
    </w:p>
    <w:tbl>
      <w:tblPr>
        <w:tblStyle w:val="6"/>
        <w:tblW w:w="4759" w:type="pct"/>
        <w:tblInd w:w="-198" w:type="dxa"/>
        <w:tblLayout w:type="fixed"/>
        <w:tblCellMar>
          <w:top w:w="0" w:type="dxa"/>
          <w:left w:w="108" w:type="dxa"/>
          <w:bottom w:w="0" w:type="dxa"/>
          <w:right w:w="108" w:type="dxa"/>
        </w:tblCellMar>
      </w:tblPr>
      <w:tblGrid>
        <w:gridCol w:w="742"/>
        <w:gridCol w:w="1222"/>
        <w:gridCol w:w="4153"/>
        <w:gridCol w:w="5088"/>
        <w:gridCol w:w="1382"/>
        <w:gridCol w:w="731"/>
        <w:gridCol w:w="711"/>
      </w:tblGrid>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黑体" w:hAnsi="黑体" w:eastAsia="黑体" w:cs="黑体"/>
                <w:color w:val="000000"/>
                <w:kern w:val="0"/>
                <w:sz w:val="24"/>
                <w:lang w:bidi="ar"/>
              </w:rPr>
            </w:pPr>
            <w:r>
              <w:rPr>
                <w:rStyle w:val="10"/>
                <w:rFonts w:hint="eastAsia" w:ascii="黑体" w:hAnsi="黑体" w:eastAsia="黑体" w:cs="黑体"/>
                <w:lang w:bidi="ar"/>
              </w:rPr>
              <w:t>序号</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rPr>
                <w:rFonts w:ascii="黑体" w:hAnsi="黑体" w:eastAsia="黑体" w:cs="黑体"/>
                <w:color w:val="000000"/>
                <w:kern w:val="0"/>
                <w:sz w:val="24"/>
                <w:lang w:bidi="ar"/>
              </w:rPr>
            </w:pPr>
            <w:r>
              <w:rPr>
                <w:rStyle w:val="10"/>
                <w:rFonts w:hint="eastAsia" w:ascii="黑体" w:hAnsi="黑体" w:eastAsia="黑体" w:cs="黑体"/>
                <w:lang w:bidi="ar"/>
              </w:rPr>
              <w:t>项目名称</w:t>
            </w:r>
          </w:p>
        </w:tc>
        <w:tc>
          <w:tcPr>
            <w:tcW w:w="41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黑体" w:hAnsi="黑体" w:eastAsia="黑体" w:cs="黑体"/>
                <w:color w:val="000000"/>
                <w:kern w:val="0"/>
                <w:sz w:val="24"/>
                <w:lang w:bidi="ar"/>
              </w:rPr>
            </w:pPr>
            <w:r>
              <w:rPr>
                <w:rStyle w:val="10"/>
                <w:rFonts w:hint="eastAsia" w:ascii="黑体" w:hAnsi="黑体" w:eastAsia="黑体" w:cs="黑体"/>
                <w:lang w:bidi="ar"/>
              </w:rPr>
              <w:t>研究目标</w:t>
            </w: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黑体" w:hAnsi="黑体" w:eastAsia="黑体" w:cs="黑体"/>
                <w:b/>
                <w:bCs/>
                <w:color w:val="000000"/>
                <w:kern w:val="0"/>
                <w:sz w:val="24"/>
                <w:lang w:bidi="ar"/>
              </w:rPr>
            </w:pPr>
            <w:r>
              <w:rPr>
                <w:rStyle w:val="10"/>
                <w:rFonts w:hint="eastAsia" w:ascii="黑体" w:hAnsi="黑体" w:eastAsia="黑体" w:cs="黑体"/>
                <w:lang w:bidi="ar"/>
              </w:rPr>
              <w:t>主要研究内容、技术指标、创新点或关键技术</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黑体" w:hAnsi="黑体" w:eastAsia="黑体" w:cs="黑体"/>
                <w:color w:val="000000"/>
                <w:kern w:val="0"/>
                <w:sz w:val="24"/>
                <w:lang w:bidi="ar"/>
              </w:rPr>
            </w:pPr>
            <w:r>
              <w:rPr>
                <w:rStyle w:val="10"/>
                <w:rFonts w:hint="eastAsia" w:ascii="黑体" w:hAnsi="黑体" w:eastAsia="黑体" w:cs="黑体"/>
                <w:lang w:bidi="ar"/>
              </w:rPr>
              <w:t>成果形式</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黑体" w:hAnsi="黑体" w:eastAsia="黑体" w:cs="黑体"/>
                <w:color w:val="000000"/>
                <w:kern w:val="0"/>
                <w:sz w:val="24"/>
                <w:lang w:bidi="ar"/>
              </w:rPr>
            </w:pPr>
            <w:r>
              <w:rPr>
                <w:rStyle w:val="10"/>
                <w:rFonts w:hint="eastAsia" w:ascii="黑体" w:hAnsi="黑体" w:eastAsia="黑体" w:cs="黑体"/>
                <w:lang w:bidi="ar"/>
              </w:rPr>
              <w:t>周期</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黑体" w:hAnsi="黑体" w:eastAsia="黑体" w:cs="黑体"/>
                <w:color w:val="000000"/>
                <w:kern w:val="0"/>
                <w:sz w:val="24"/>
                <w:lang w:bidi="ar"/>
              </w:rPr>
            </w:pPr>
            <w:r>
              <w:rPr>
                <w:rStyle w:val="10"/>
                <w:rFonts w:hint="eastAsia" w:ascii="黑体" w:hAnsi="黑体" w:eastAsia="黑体" w:cs="黑体"/>
                <w:lang w:bidi="ar"/>
              </w:rPr>
              <w:t>经费</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kern w:val="0"/>
                <w:sz w:val="24"/>
                <w:lang w:bidi="ar"/>
              </w:rPr>
            </w:pPr>
            <w:r>
              <w:rPr>
                <w:rFonts w:hint="eastAsia" w:eastAsia="FangSong_GB2312"/>
                <w:color w:val="000000"/>
                <w:kern w:val="0"/>
                <w:sz w:val="24"/>
                <w:lang w:bidi="ar"/>
              </w:rPr>
              <w:t>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水下航行器探测阵列互耦测量与低频振动现场溯源关键技术研究</w:t>
            </w:r>
          </w:p>
        </w:tc>
        <w:tc>
          <w:tcPr>
            <w:tcW w:w="41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color w:val="000000"/>
                <w:kern w:val="0"/>
                <w:sz w:val="24"/>
                <w:lang w:bidi="ar"/>
              </w:rPr>
            </w:pPr>
            <w:r>
              <w:rPr>
                <w:rFonts w:hint="eastAsia" w:eastAsia="FangSong_GB2312"/>
                <w:color w:val="000000"/>
                <w:kern w:val="0"/>
                <w:sz w:val="24"/>
                <w:lang w:bidi="ar"/>
              </w:rPr>
              <w:t>针对水下航行器的换能器阵列互耦影响导致对目标测向分辨率低，以及现有低频振动测量下限频率不足、量值溯源误差链长等问题，开展航行器共形圆环阵列多阵元互耦原位测量技术研究、基于机器视觉的低频振动台参数测量及现场溯源研究。实现多阵元互耦系数与航行器壳体声散射效应的准确补偿，及现有低频振动测量与航行器现场振动溯源的融合。提高航行器对水下目标的探测定位能力和自身减振降噪水平，保障YL等水下航行器的ZZ性能。</w:t>
            </w: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b/>
                <w:bCs/>
                <w:color w:val="000000"/>
                <w:kern w:val="0"/>
                <w:sz w:val="24"/>
                <w:lang w:bidi="ar"/>
              </w:rPr>
            </w:pPr>
            <w:r>
              <w:rPr>
                <w:rFonts w:hint="eastAsia" w:eastAsia="FangSong_GB2312"/>
                <w:b/>
                <w:bCs/>
                <w:color w:val="000000"/>
                <w:kern w:val="0"/>
                <w:sz w:val="24"/>
                <w:lang w:bidi="ar"/>
              </w:rPr>
              <w:t>主要研究内容：</w:t>
            </w:r>
          </w:p>
          <w:p>
            <w:pPr>
              <w:widowControl/>
              <w:jc w:val="left"/>
              <w:rPr>
                <w:rFonts w:eastAsia="FangSong_GB2312"/>
                <w:color w:val="000000"/>
                <w:kern w:val="0"/>
                <w:sz w:val="24"/>
                <w:lang w:bidi="ar"/>
              </w:rPr>
            </w:pPr>
            <w:r>
              <w:rPr>
                <w:rFonts w:hint="eastAsia" w:eastAsia="FangSong_GB2312"/>
                <w:color w:val="000000"/>
                <w:kern w:val="0"/>
                <w:sz w:val="24"/>
                <w:lang w:bidi="ar"/>
              </w:rPr>
              <w:t>1. 研究壳体声散射对换能器阵列互耦系数的影响机理，建立不同刚性壳体与阵列互耦系数的关系模型；</w:t>
            </w:r>
          </w:p>
          <w:p>
            <w:pPr>
              <w:widowControl/>
              <w:jc w:val="left"/>
              <w:rPr>
                <w:rFonts w:eastAsia="FangSong_GB2312"/>
                <w:color w:val="000000"/>
                <w:kern w:val="0"/>
                <w:sz w:val="24"/>
                <w:lang w:bidi="ar"/>
              </w:rPr>
            </w:pPr>
            <w:r>
              <w:rPr>
                <w:rFonts w:hint="eastAsia" w:eastAsia="FangSong_GB2312"/>
                <w:color w:val="000000"/>
                <w:kern w:val="0"/>
                <w:sz w:val="24"/>
                <w:lang w:bidi="ar"/>
              </w:rPr>
              <w:t>2. 研究共形圆环阵列互耦系数的测量、转换与解算技术，形成阵元间互耦系数原位测量方法；</w:t>
            </w:r>
          </w:p>
          <w:p>
            <w:pPr>
              <w:widowControl/>
              <w:jc w:val="left"/>
              <w:rPr>
                <w:rFonts w:eastAsia="FangSong_GB2312"/>
                <w:color w:val="000000"/>
                <w:kern w:val="0"/>
                <w:sz w:val="24"/>
                <w:lang w:bidi="ar"/>
              </w:rPr>
            </w:pPr>
            <w:r>
              <w:rPr>
                <w:rFonts w:hint="eastAsia" w:eastAsia="FangSong_GB2312"/>
                <w:color w:val="000000"/>
                <w:kern w:val="0"/>
                <w:sz w:val="24"/>
                <w:lang w:bidi="ar"/>
              </w:rPr>
              <w:t>3. 研究基于机器视觉的低频振动台参数现场测量技术与软件开发；</w:t>
            </w:r>
          </w:p>
          <w:p>
            <w:pPr>
              <w:widowControl/>
              <w:jc w:val="left"/>
              <w:rPr>
                <w:rFonts w:eastAsia="FangSong_GB2312"/>
                <w:color w:val="000000"/>
                <w:kern w:val="0"/>
                <w:sz w:val="24"/>
                <w:lang w:bidi="ar"/>
              </w:rPr>
            </w:pPr>
            <w:r>
              <w:rPr>
                <w:rFonts w:hint="eastAsia" w:eastAsia="FangSong_GB2312"/>
                <w:color w:val="000000"/>
                <w:kern w:val="0"/>
                <w:sz w:val="24"/>
                <w:lang w:bidi="ar"/>
              </w:rPr>
              <w:t>4. 研究基于标准视频的机器视觉低频振动测量系统现场溯源方法。</w:t>
            </w:r>
          </w:p>
          <w:p>
            <w:pPr>
              <w:widowControl/>
              <w:jc w:val="left"/>
              <w:rPr>
                <w:rFonts w:eastAsia="FangSong_GB2312"/>
                <w:b/>
                <w:bCs/>
                <w:color w:val="000000"/>
                <w:kern w:val="0"/>
                <w:sz w:val="24"/>
                <w:lang w:bidi="ar"/>
              </w:rPr>
            </w:pPr>
            <w:r>
              <w:rPr>
                <w:rFonts w:hint="eastAsia" w:eastAsia="FangSong_GB2312"/>
                <w:b/>
                <w:bCs/>
                <w:color w:val="000000"/>
                <w:kern w:val="0"/>
                <w:sz w:val="24"/>
                <w:lang w:bidi="ar"/>
              </w:rPr>
              <w:t>技术指标:</w:t>
            </w:r>
          </w:p>
          <w:p>
            <w:pPr>
              <w:widowControl/>
              <w:jc w:val="left"/>
              <w:rPr>
                <w:rFonts w:eastAsia="FangSong_GB2312"/>
                <w:color w:val="000000"/>
                <w:kern w:val="0"/>
                <w:sz w:val="24"/>
                <w:lang w:bidi="ar"/>
              </w:rPr>
            </w:pPr>
            <w:r>
              <w:rPr>
                <w:rFonts w:hint="eastAsia" w:eastAsia="FangSong_GB2312"/>
                <w:color w:val="000000"/>
                <w:kern w:val="0"/>
                <w:sz w:val="24"/>
                <w:lang w:bidi="ar"/>
              </w:rPr>
              <w:t>1. 建立不同刚性壳体条件下阵列互耦与测向性能仿真模型，声波频率范围10 kHz-50 kHz，阵列互耦系数测量误差在±1%内，对互耦系数补偿后阵列方位角测向分辨力优于0.5°；</w:t>
            </w:r>
          </w:p>
          <w:p>
            <w:pPr>
              <w:widowControl/>
              <w:jc w:val="left"/>
              <w:rPr>
                <w:rFonts w:eastAsia="FangSong_GB2312"/>
                <w:b/>
                <w:bCs/>
                <w:color w:val="000000"/>
                <w:kern w:val="0"/>
                <w:sz w:val="24"/>
                <w:lang w:bidi="ar"/>
              </w:rPr>
            </w:pPr>
            <w:r>
              <w:rPr>
                <w:rFonts w:hint="eastAsia" w:eastAsia="FangSong_GB2312"/>
                <w:color w:val="000000"/>
                <w:kern w:val="0"/>
                <w:sz w:val="24"/>
                <w:lang w:bidi="ar"/>
              </w:rPr>
              <w:t>2. 振动测量频率范围：0.01 Hz-5 Hz，幅值与相位不确定度：优于0.5%与0.5°(k=2)。</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color w:val="000000"/>
                <w:kern w:val="0"/>
                <w:sz w:val="24"/>
                <w:lang w:bidi="ar"/>
              </w:rPr>
            </w:pPr>
            <w:r>
              <w:rPr>
                <w:rFonts w:hint="eastAsia" w:eastAsia="FangSong_GB2312"/>
                <w:color w:val="000000"/>
                <w:kern w:val="0"/>
                <w:sz w:val="24"/>
                <w:lang w:bidi="ar"/>
              </w:rPr>
              <w:t>1. 互耦系数测量与阵列测向性能仿真模型1个，基于机器视觉的低频振动现场测量与溯源方法1种；</w:t>
            </w:r>
          </w:p>
          <w:p>
            <w:pPr>
              <w:widowControl/>
              <w:jc w:val="left"/>
              <w:rPr>
                <w:rFonts w:eastAsia="FangSong_GB2312"/>
                <w:color w:val="000000"/>
                <w:kern w:val="0"/>
                <w:sz w:val="24"/>
                <w:lang w:bidi="ar"/>
              </w:rPr>
            </w:pPr>
            <w:r>
              <w:rPr>
                <w:rFonts w:hint="eastAsia" w:eastAsia="FangSong_GB2312"/>
                <w:color w:val="000000"/>
                <w:kern w:val="0"/>
                <w:sz w:val="24"/>
                <w:lang w:bidi="ar"/>
              </w:rPr>
              <w:t>2. 发表论文1篇、申请发明专利1项、申请软件著作权1件；</w:t>
            </w:r>
          </w:p>
          <w:p>
            <w:pPr>
              <w:widowControl/>
              <w:jc w:val="left"/>
              <w:rPr>
                <w:rFonts w:eastAsia="FangSong_GB2312"/>
                <w:color w:val="000000"/>
                <w:kern w:val="0"/>
                <w:sz w:val="24"/>
                <w:lang w:bidi="ar"/>
              </w:rPr>
            </w:pPr>
            <w:r>
              <w:rPr>
                <w:rFonts w:hint="eastAsia" w:eastAsia="FangSong_GB2312"/>
                <w:color w:val="000000"/>
                <w:kern w:val="0"/>
                <w:sz w:val="24"/>
                <w:lang w:bidi="ar"/>
              </w:rPr>
              <w:t>3. 研究报告1份。</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kern w:val="0"/>
                <w:sz w:val="24"/>
                <w:lang w:bidi="ar"/>
              </w:rPr>
            </w:pPr>
            <w:r>
              <w:rPr>
                <w:rFonts w:hint="eastAsia" w:eastAsia="FangSong_GB2312"/>
                <w:color w:val="000000"/>
                <w:kern w:val="0"/>
                <w:sz w:val="24"/>
                <w:lang w:bidi="ar"/>
              </w:rPr>
              <w:t>1年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sz w:val="24"/>
              </w:rPr>
            </w:pPr>
            <w:r>
              <w:rPr>
                <w:rFonts w:eastAsia="FangSong_GB2312"/>
                <w:color w:val="000000"/>
                <w:kern w:val="0"/>
                <w:sz w:val="24"/>
                <w:lang w:bidi="ar"/>
              </w:rPr>
              <w:t>不高于</w:t>
            </w:r>
            <w:r>
              <w:rPr>
                <w:rFonts w:hint="eastAsia" w:eastAsia="FangSong_GB2312"/>
                <w:color w:val="000000"/>
                <w:kern w:val="0"/>
                <w:sz w:val="24"/>
                <w:lang w:val="en-US" w:eastAsia="zh-CN" w:bidi="ar"/>
              </w:rPr>
              <w:t>30</w:t>
            </w:r>
            <w:r>
              <w:rPr>
                <w:rFonts w:hint="eastAsia" w:eastAsia="FangSong_GB2312"/>
                <w:color w:val="000000"/>
                <w:kern w:val="0"/>
                <w:sz w:val="24"/>
                <w:lang w:bidi="ar"/>
              </w:rPr>
              <w:t>万</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sz w:val="24"/>
              </w:rPr>
            </w:pPr>
            <w:r>
              <w:rPr>
                <w:rFonts w:hint="eastAsia" w:eastAsia="FangSong_GB2312"/>
                <w:color w:val="000000"/>
                <w:kern w:val="0"/>
                <w:sz w:val="24"/>
                <w:lang w:bidi="ar"/>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color w:val="000000"/>
                <w:sz w:val="24"/>
              </w:rPr>
            </w:pPr>
            <w:r>
              <w:rPr>
                <w:rFonts w:eastAsia="FangSong_GB2312"/>
                <w:color w:val="000000"/>
                <w:kern w:val="0"/>
                <w:sz w:val="24"/>
                <w:lang w:bidi="ar"/>
              </w:rPr>
              <w:t>超精细反应离子束刻蚀工艺研究</w:t>
            </w:r>
          </w:p>
        </w:tc>
        <w:tc>
          <w:tcPr>
            <w:tcW w:w="41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color w:val="000000"/>
                <w:sz w:val="24"/>
              </w:rPr>
            </w:pPr>
            <w:r>
              <w:rPr>
                <w:rFonts w:eastAsia="FangSong_GB2312"/>
                <w:color w:val="000000"/>
                <w:kern w:val="0"/>
                <w:sz w:val="24"/>
                <w:lang w:bidi="ar"/>
              </w:rPr>
              <w:t>针对现场计量前沿技术片上光学频率参考共性需求，开展超高精细度微型法布里珀罗腔体制备关键工艺研究，研究光刻胶可控形貌回流与石英材料纳米级反应离子刻蚀工艺，研究超精细表面粗糙度测试方法，迭代获得纳米级表面粗糙度制备工艺参数，研制超精细镜坯样品，为基于光胶、键合工艺的批量化超精细微型法布里珀罗腔体器件以及超窄线宽光源、片上微波综合器、片上光钟等系统奠定关键技术基础。</w:t>
            </w: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b/>
                <w:bCs/>
                <w:color w:val="000000"/>
                <w:kern w:val="0"/>
                <w:sz w:val="24"/>
                <w:lang w:bidi="ar"/>
              </w:rPr>
            </w:pPr>
            <w:r>
              <w:rPr>
                <w:rFonts w:eastAsia="FangSong_GB2312"/>
                <w:b/>
                <w:bCs/>
                <w:color w:val="000000"/>
                <w:kern w:val="0"/>
                <w:sz w:val="24"/>
                <w:lang w:bidi="ar"/>
              </w:rPr>
              <w:t>主要研究内容：</w:t>
            </w:r>
          </w:p>
          <w:p>
            <w:pPr>
              <w:widowControl/>
              <w:jc w:val="left"/>
              <w:rPr>
                <w:rStyle w:val="11"/>
                <w:rFonts w:hint="default" w:ascii="Times New Roman" w:cs="Times New Roman"/>
                <w:lang w:bidi="ar"/>
              </w:rPr>
            </w:pPr>
            <w:r>
              <w:rPr>
                <w:rStyle w:val="11"/>
                <w:rFonts w:hint="default" w:ascii="Times New Roman" w:cs="Times New Roman"/>
                <w:lang w:bidi="ar"/>
              </w:rPr>
              <w:t>1.具有纳米级表面粗糙度的光刻热回流技术；</w:t>
            </w:r>
          </w:p>
          <w:p>
            <w:pPr>
              <w:widowControl/>
              <w:jc w:val="left"/>
              <w:rPr>
                <w:rStyle w:val="11"/>
                <w:rFonts w:hint="default" w:ascii="Times New Roman" w:cs="Times New Roman"/>
                <w:lang w:bidi="ar"/>
              </w:rPr>
            </w:pPr>
            <w:r>
              <w:rPr>
                <w:rStyle w:val="11"/>
                <w:rFonts w:hint="default" w:ascii="Times New Roman" w:cs="Times New Roman"/>
                <w:lang w:bidi="ar"/>
              </w:rPr>
              <w:t>2.高物理特性、低表面粗糙度反应离子束刻蚀工艺。</w:t>
            </w:r>
          </w:p>
          <w:p>
            <w:pPr>
              <w:widowControl/>
              <w:jc w:val="left"/>
              <w:rPr>
                <w:rStyle w:val="10"/>
                <w:rFonts w:ascii="Times New Roman" w:cs="Times New Roman"/>
                <w:lang w:bidi="ar"/>
              </w:rPr>
            </w:pPr>
            <w:r>
              <w:rPr>
                <w:rStyle w:val="10"/>
                <w:rFonts w:ascii="Times New Roman" w:cs="Times New Roman"/>
                <w:lang w:bidi="ar"/>
              </w:rPr>
              <w:t>技术指标:</w:t>
            </w:r>
          </w:p>
          <w:p>
            <w:pPr>
              <w:widowControl/>
              <w:jc w:val="left"/>
              <w:rPr>
                <w:rFonts w:eastAsia="FangSong_GB2312"/>
                <w:b/>
                <w:bCs/>
                <w:color w:val="000000"/>
                <w:sz w:val="24"/>
              </w:rPr>
            </w:pPr>
            <w:r>
              <w:rPr>
                <w:rStyle w:val="11"/>
                <w:rFonts w:hint="default" w:ascii="Times New Roman" w:cs="Times New Roman"/>
                <w:lang w:bidi="ar"/>
              </w:rPr>
              <w:t>曲面基底表面粗糙度Ra小于5nm。</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color w:val="000000"/>
                <w:kern w:val="0"/>
                <w:sz w:val="24"/>
                <w:lang w:bidi="ar"/>
              </w:rPr>
            </w:pPr>
            <w:r>
              <w:rPr>
                <w:rFonts w:eastAsia="FangSong_GB2312"/>
                <w:color w:val="000000"/>
                <w:kern w:val="0"/>
                <w:sz w:val="24"/>
                <w:lang w:bidi="ar"/>
              </w:rPr>
              <w:t>1.超精细镜坯；</w:t>
            </w:r>
          </w:p>
          <w:p>
            <w:pPr>
              <w:widowControl/>
              <w:jc w:val="left"/>
              <w:rPr>
                <w:rFonts w:eastAsia="FangSong_GB2312"/>
                <w:color w:val="000000"/>
                <w:kern w:val="0"/>
                <w:sz w:val="24"/>
                <w:lang w:bidi="ar"/>
              </w:rPr>
            </w:pPr>
            <w:r>
              <w:rPr>
                <w:rFonts w:eastAsia="FangSong_GB2312"/>
                <w:color w:val="000000"/>
                <w:kern w:val="0"/>
                <w:sz w:val="24"/>
                <w:lang w:bidi="ar"/>
              </w:rPr>
              <w:t>考核指标：1英寸晶坯，基底曲面表面粗糙度Ra小于5nm；</w:t>
            </w:r>
          </w:p>
          <w:p>
            <w:pPr>
              <w:widowControl/>
              <w:jc w:val="left"/>
              <w:rPr>
                <w:rFonts w:eastAsia="FangSong_GB2312"/>
                <w:color w:val="000000"/>
                <w:sz w:val="24"/>
              </w:rPr>
            </w:pPr>
            <w:r>
              <w:rPr>
                <w:rFonts w:eastAsia="FangSong_GB2312"/>
                <w:color w:val="000000"/>
                <w:kern w:val="0"/>
                <w:sz w:val="24"/>
                <w:lang w:bidi="ar"/>
              </w:rPr>
              <w:t>2.科技报告。</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sz w:val="24"/>
              </w:rPr>
            </w:pPr>
            <w:r>
              <w:rPr>
                <w:rFonts w:eastAsia="FangSong_GB2312"/>
                <w:color w:val="000000"/>
                <w:kern w:val="0"/>
                <w:sz w:val="24"/>
                <w:lang w:bidi="ar"/>
              </w:rPr>
              <w:t>1</w:t>
            </w:r>
            <w:r>
              <w:rPr>
                <w:rStyle w:val="11"/>
                <w:rFonts w:hint="default" w:ascii="Times New Roman" w:cs="Times New Roman"/>
                <w:lang w:bidi="ar"/>
              </w:rPr>
              <w:t>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sz w:val="24"/>
              </w:rPr>
            </w:pPr>
            <w:r>
              <w:rPr>
                <w:rFonts w:eastAsia="FangSong_GB2312"/>
                <w:color w:val="000000"/>
                <w:kern w:val="0"/>
                <w:sz w:val="24"/>
                <w:lang w:bidi="ar"/>
              </w:rPr>
              <w:t>不高于</w:t>
            </w:r>
            <w:r>
              <w:rPr>
                <w:rFonts w:hint="eastAsia" w:eastAsia="FangSong_GB2312"/>
                <w:color w:val="000000"/>
                <w:kern w:val="0"/>
                <w:sz w:val="24"/>
                <w:lang w:val="en-US" w:eastAsia="zh-CN" w:bidi="ar"/>
              </w:rPr>
              <w:t>20</w:t>
            </w:r>
            <w:bookmarkStart w:id="0" w:name="_GoBack"/>
            <w:bookmarkEnd w:id="0"/>
            <w:r>
              <w:rPr>
                <w:rFonts w:hint="eastAsia" w:eastAsia="FangSong_GB2312"/>
                <w:color w:val="000000"/>
                <w:kern w:val="0"/>
                <w:sz w:val="24"/>
                <w:lang w:bidi="ar"/>
              </w:rPr>
              <w:t>万元</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sz w:val="24"/>
              </w:rPr>
            </w:pPr>
            <w:r>
              <w:rPr>
                <w:rFonts w:hint="eastAsia" w:eastAsia="FangSong_GB2312"/>
                <w:color w:val="000000"/>
                <w:kern w:val="0"/>
                <w:sz w:val="24"/>
                <w:lang w:bidi="ar"/>
              </w:rPr>
              <w:t>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sz w:val="24"/>
              </w:rPr>
            </w:pPr>
            <w:r>
              <w:rPr>
                <w:rFonts w:eastAsia="FangSong_GB2312"/>
                <w:color w:val="000000"/>
                <w:kern w:val="0"/>
                <w:sz w:val="24"/>
                <w:lang w:bidi="ar"/>
              </w:rPr>
              <w:t>可现场部署量子电压标准低温恒温平台关键技术研究</w:t>
            </w:r>
          </w:p>
        </w:tc>
        <w:tc>
          <w:tcPr>
            <w:tcW w:w="4158"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sz w:val="24"/>
              </w:rPr>
            </w:pPr>
            <w:r>
              <w:rPr>
                <w:rFonts w:eastAsia="FangSong_GB2312"/>
                <w:color w:val="000000"/>
                <w:kern w:val="0"/>
                <w:sz w:val="24"/>
                <w:lang w:bidi="ar"/>
              </w:rPr>
              <w:t>针对现有量子电压标准装置运行依赖液氦条件，难以长期不间断稳定运行难题，开展基于小型制冷机的低温恒温平台关键技术研究，解决超导约瑟夫森结阵长时稳定连续运行关键问题，为ZS可现场部署直流量子电压标准系统研制提供技术支撑，推动量子电压标准装置在现场原位计量中的应用。</w:t>
            </w: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b/>
                <w:bCs/>
                <w:color w:val="000000"/>
                <w:kern w:val="0"/>
                <w:sz w:val="24"/>
                <w:lang w:bidi="ar"/>
              </w:rPr>
            </w:pPr>
            <w:r>
              <w:rPr>
                <w:rFonts w:eastAsia="FangSong_GB2312"/>
                <w:b/>
                <w:bCs/>
                <w:color w:val="000000"/>
                <w:kern w:val="0"/>
                <w:sz w:val="24"/>
                <w:lang w:bidi="ar"/>
              </w:rPr>
              <w:t>主要研究内容：</w:t>
            </w:r>
          </w:p>
          <w:p>
            <w:pPr>
              <w:widowControl/>
              <w:jc w:val="left"/>
              <w:rPr>
                <w:rStyle w:val="11"/>
                <w:rFonts w:hint="default" w:ascii="Times New Roman" w:cs="Times New Roman"/>
                <w:lang w:bidi="ar"/>
              </w:rPr>
            </w:pPr>
            <w:r>
              <w:rPr>
                <w:rStyle w:val="11"/>
                <w:rFonts w:hint="default" w:ascii="Times New Roman" w:cs="Times New Roman"/>
                <w:lang w:bidi="ar"/>
              </w:rPr>
              <w:t>1. 研究基于小型制冷机的便携式低温恒温平台技术，结合小型制冷机的特性，解决冷台热沉结构设计、低温快速温控等关键技术问题，实现约瑟夫森结阵器件处温度波动性优于</w:t>
            </w:r>
            <w:r>
              <w:rPr>
                <w:rStyle w:val="12"/>
                <w:rFonts w:ascii="Times New Roman" w:hAnsi="Times New Roman" w:eastAsia="FangSong_GB2312" w:cs="Times New Roman"/>
                <w:lang w:bidi="ar"/>
              </w:rPr>
              <w:t>±</w:t>
            </w:r>
            <w:r>
              <w:rPr>
                <w:rStyle w:val="11"/>
                <w:rFonts w:hint="default" w:ascii="Times New Roman" w:cs="Times New Roman"/>
                <w:lang w:bidi="ar"/>
              </w:rPr>
              <w:t>60 mK@4.2K；</w:t>
            </w:r>
          </w:p>
          <w:p>
            <w:pPr>
              <w:widowControl/>
              <w:jc w:val="left"/>
              <w:rPr>
                <w:rStyle w:val="11"/>
                <w:rFonts w:hint="default" w:ascii="Times New Roman" w:cs="Times New Roman"/>
                <w:lang w:bidi="ar"/>
              </w:rPr>
            </w:pPr>
            <w:r>
              <w:rPr>
                <w:rStyle w:val="11"/>
                <w:rFonts w:hint="default" w:ascii="Times New Roman" w:cs="Times New Roman"/>
                <w:lang w:bidi="ar"/>
              </w:rPr>
              <w:t>2. 研究恒温系统内部温度变化、结阵自身微波功率耗散所引起的发热效应等对约瑟夫森结阵超导电学特性的影响。</w:t>
            </w:r>
          </w:p>
          <w:p>
            <w:pPr>
              <w:widowControl/>
              <w:jc w:val="left"/>
              <w:rPr>
                <w:rStyle w:val="10"/>
                <w:rFonts w:ascii="Times New Roman" w:cs="Times New Roman"/>
                <w:lang w:bidi="ar"/>
              </w:rPr>
            </w:pPr>
            <w:r>
              <w:rPr>
                <w:rStyle w:val="10"/>
                <w:rFonts w:ascii="Times New Roman" w:cs="Times New Roman"/>
                <w:lang w:bidi="ar"/>
              </w:rPr>
              <w:t>技术指标:</w:t>
            </w:r>
          </w:p>
          <w:p>
            <w:pPr>
              <w:widowControl/>
              <w:jc w:val="left"/>
              <w:rPr>
                <w:rStyle w:val="11"/>
                <w:rFonts w:hint="default" w:ascii="Times New Roman" w:cs="Times New Roman"/>
                <w:lang w:bidi="ar"/>
              </w:rPr>
            </w:pPr>
            <w:r>
              <w:rPr>
                <w:rStyle w:val="11"/>
                <w:rFonts w:ascii="Times New Roman" w:cs="Times New Roman"/>
                <w:lang w:bidi="ar"/>
              </w:rPr>
              <w:t>1.</w:t>
            </w:r>
            <w:r>
              <w:rPr>
                <w:rStyle w:val="11"/>
                <w:rFonts w:hint="default" w:ascii="Times New Roman" w:cs="Times New Roman"/>
                <w:lang w:bidi="ar"/>
              </w:rPr>
              <w:t>冷台空载温度波动性优于</w:t>
            </w:r>
            <w:r>
              <w:rPr>
                <w:rStyle w:val="12"/>
                <w:rFonts w:ascii="Times New Roman" w:hAnsi="Times New Roman" w:eastAsia="FangSong_GB2312" w:cs="Times New Roman"/>
                <w:lang w:bidi="ar"/>
              </w:rPr>
              <w:t>±</w:t>
            </w:r>
            <w:r>
              <w:rPr>
                <w:rStyle w:val="11"/>
                <w:rFonts w:hint="default" w:ascii="Times New Roman" w:cs="Times New Roman"/>
                <w:lang w:bidi="ar"/>
              </w:rPr>
              <w:t>10 mK@4.2 K；</w:t>
            </w:r>
          </w:p>
          <w:p>
            <w:pPr>
              <w:widowControl/>
              <w:jc w:val="left"/>
              <w:rPr>
                <w:rFonts w:eastAsia="FangSong_GB2312"/>
                <w:b/>
                <w:bCs/>
                <w:color w:val="000000"/>
                <w:sz w:val="24"/>
              </w:rPr>
            </w:pPr>
            <w:r>
              <w:rPr>
                <w:rStyle w:val="11"/>
                <w:rFonts w:ascii="Times New Roman" w:cs="Times New Roman"/>
                <w:lang w:bidi="ar"/>
              </w:rPr>
              <w:t>2.</w:t>
            </w:r>
            <w:r>
              <w:rPr>
                <w:rStyle w:val="11"/>
                <w:rFonts w:hint="default" w:ascii="Times New Roman" w:cs="Times New Roman"/>
                <w:lang w:bidi="ar"/>
              </w:rPr>
              <w:t>冷台带载温度波动性优于</w:t>
            </w:r>
            <w:r>
              <w:rPr>
                <w:rStyle w:val="12"/>
                <w:rFonts w:ascii="Times New Roman" w:hAnsi="Times New Roman" w:eastAsia="FangSong_GB2312" w:cs="Times New Roman"/>
                <w:lang w:bidi="ar"/>
              </w:rPr>
              <w:t>±</w:t>
            </w:r>
            <w:r>
              <w:rPr>
                <w:rStyle w:val="11"/>
                <w:rFonts w:hint="default" w:ascii="Times New Roman" w:cs="Times New Roman"/>
                <w:lang w:bidi="ar"/>
              </w:rPr>
              <w:t>60 mK@4.2 K。</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color w:val="000000"/>
                <w:kern w:val="0"/>
                <w:sz w:val="24"/>
                <w:lang w:bidi="ar"/>
              </w:rPr>
            </w:pPr>
            <w:r>
              <w:rPr>
                <w:rFonts w:eastAsia="FangSong_GB2312"/>
                <w:color w:val="000000"/>
                <w:kern w:val="0"/>
                <w:sz w:val="24"/>
                <w:lang w:bidi="ar"/>
              </w:rPr>
              <w:t>1.低温恒温平台设计图纸一套；</w:t>
            </w:r>
          </w:p>
          <w:p>
            <w:pPr>
              <w:widowControl/>
              <w:jc w:val="left"/>
              <w:rPr>
                <w:rFonts w:eastAsia="FangSong_GB2312"/>
                <w:color w:val="000000"/>
                <w:sz w:val="24"/>
              </w:rPr>
            </w:pPr>
            <w:r>
              <w:rPr>
                <w:rFonts w:eastAsia="FangSong_GB2312"/>
                <w:color w:val="000000"/>
                <w:kern w:val="0"/>
                <w:sz w:val="24"/>
                <w:lang w:bidi="ar"/>
              </w:rPr>
              <w:t>2.科技报告一份。</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sz w:val="24"/>
              </w:rPr>
            </w:pPr>
            <w:r>
              <w:rPr>
                <w:rFonts w:eastAsia="FangSong_GB2312"/>
                <w:color w:val="000000"/>
                <w:kern w:val="0"/>
                <w:sz w:val="24"/>
                <w:lang w:bidi="ar"/>
              </w:rPr>
              <w:t>1</w:t>
            </w:r>
            <w:r>
              <w:rPr>
                <w:rStyle w:val="11"/>
                <w:rFonts w:hint="default" w:ascii="Times New Roman" w:cs="Times New Roman"/>
                <w:lang w:bidi="ar"/>
              </w:rPr>
              <w:t>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sz w:val="24"/>
              </w:rPr>
            </w:pPr>
            <w:r>
              <w:rPr>
                <w:rFonts w:eastAsia="FangSong_GB2312"/>
                <w:color w:val="000000"/>
                <w:kern w:val="0"/>
                <w:sz w:val="24"/>
                <w:lang w:bidi="ar"/>
              </w:rPr>
              <w:t>不高于20</w:t>
            </w:r>
            <w:r>
              <w:rPr>
                <w:rFonts w:hint="eastAsia" w:eastAsia="FangSong_GB2312"/>
                <w:color w:val="000000"/>
                <w:kern w:val="0"/>
                <w:sz w:val="24"/>
                <w:lang w:bidi="ar"/>
              </w:rPr>
              <w:t>万元</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kern w:val="0"/>
                <w:sz w:val="24"/>
                <w:lang w:bidi="ar"/>
              </w:rPr>
            </w:pPr>
            <w:r>
              <w:rPr>
                <w:rFonts w:hint="eastAsia" w:eastAsia="FangSong_GB2312"/>
                <w:color w:val="000000"/>
                <w:kern w:val="0"/>
                <w:sz w:val="24"/>
                <w:lang w:bidi="ar"/>
              </w:rPr>
              <w:t>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5.26</w:t>
            </w:r>
            <w:r>
              <w:rPr>
                <w:rFonts w:eastAsia="FangSong_GB2312"/>
                <w:color w:val="000000"/>
                <w:kern w:val="0"/>
                <w:sz w:val="24"/>
                <w:lang w:bidi="ar"/>
              </w:rPr>
              <w:t>μ</w:t>
            </w:r>
            <w:r>
              <w:rPr>
                <w:rFonts w:hint="eastAsia" w:eastAsia="FangSong_GB2312"/>
                <w:color w:val="000000"/>
                <w:kern w:val="0"/>
                <w:sz w:val="24"/>
                <w:lang w:bidi="ar"/>
              </w:rPr>
              <w:t>m飞秒激光光源产生关键技术研究</w:t>
            </w:r>
          </w:p>
        </w:tc>
        <w:tc>
          <w:tcPr>
            <w:tcW w:w="4158"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eastAsia="FangSong_GB2312"/>
                <w:color w:val="000000"/>
                <w:kern w:val="0"/>
                <w:sz w:val="24"/>
                <w:lang w:bidi="ar"/>
              </w:rPr>
              <w:t>针对</w:t>
            </w:r>
            <w:r>
              <w:rPr>
                <w:rFonts w:hint="eastAsia" w:eastAsia="FangSong_GB2312"/>
                <w:color w:val="000000"/>
                <w:kern w:val="0"/>
                <w:sz w:val="24"/>
                <w:lang w:bidi="ar"/>
              </w:rPr>
              <w:t>风动试验中NO等气体成分测量用中红外飞秒激光光源研制需求</w:t>
            </w:r>
            <w:r>
              <w:rPr>
                <w:rFonts w:eastAsia="FangSong_GB2312"/>
                <w:color w:val="000000"/>
                <w:kern w:val="0"/>
                <w:sz w:val="24"/>
                <w:lang w:bidi="ar"/>
              </w:rPr>
              <w:t>，开展</w:t>
            </w:r>
            <w:r>
              <w:rPr>
                <w:rFonts w:hint="eastAsia" w:eastAsia="FangSong_GB2312"/>
                <w:color w:val="000000"/>
                <w:kern w:val="0"/>
                <w:sz w:val="24"/>
                <w:lang w:bidi="ar"/>
              </w:rPr>
              <w:t>基于非线性光学技术的飞秒激光光谱变换技术</w:t>
            </w:r>
            <w:r>
              <w:rPr>
                <w:rFonts w:eastAsia="FangSong_GB2312"/>
                <w:color w:val="000000"/>
                <w:kern w:val="0"/>
                <w:sz w:val="24"/>
                <w:lang w:bidi="ar"/>
              </w:rPr>
              <w:t>研究，突破</w:t>
            </w:r>
            <w:r>
              <w:rPr>
                <w:rFonts w:hint="eastAsia" w:eastAsia="FangSong_GB2312"/>
                <w:color w:val="000000"/>
                <w:kern w:val="0"/>
                <w:sz w:val="24"/>
                <w:lang w:bidi="ar"/>
              </w:rPr>
              <w:t>高效率飞秒激光非线性频率变换技术</w:t>
            </w:r>
            <w:r>
              <w:rPr>
                <w:rFonts w:eastAsia="FangSong_GB2312"/>
                <w:color w:val="000000"/>
                <w:kern w:val="0"/>
                <w:sz w:val="24"/>
                <w:lang w:bidi="ar"/>
              </w:rPr>
              <w:t>，获得</w:t>
            </w:r>
            <w:r>
              <w:rPr>
                <w:rFonts w:hint="eastAsia" w:eastAsia="FangSong_GB2312"/>
                <w:color w:val="000000"/>
                <w:kern w:val="0"/>
                <w:sz w:val="24"/>
                <w:lang w:bidi="ar"/>
              </w:rPr>
              <w:t>5.26</w:t>
            </w:r>
            <w:r>
              <w:rPr>
                <w:rFonts w:eastAsia="FangSong_GB2312"/>
                <w:color w:val="000000"/>
                <w:kern w:val="0"/>
                <w:sz w:val="24"/>
                <w:lang w:bidi="ar"/>
              </w:rPr>
              <w:t>μ</w:t>
            </w:r>
            <w:r>
              <w:rPr>
                <w:rFonts w:hint="eastAsia" w:eastAsia="FangSong_GB2312"/>
                <w:color w:val="000000"/>
                <w:kern w:val="0"/>
                <w:sz w:val="24"/>
                <w:lang w:bidi="ar"/>
              </w:rPr>
              <w:t>m宽谱段高功率激光输出，形成实现高效率、高集成度的中红外飞秒激光光源产生技术方案，为小型化中红外飞秒光频梳研制提供技术支撑。</w:t>
            </w:r>
          </w:p>
          <w:p>
            <w:pPr>
              <w:widowControl/>
              <w:rPr>
                <w:rFonts w:eastAsia="FangSong_GB2312"/>
                <w:color w:val="000000"/>
                <w:kern w:val="0"/>
                <w:sz w:val="24"/>
                <w:lang w:bidi="ar"/>
              </w:rPr>
            </w:pP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FangSong_GB2312"/>
                <w:b/>
                <w:bCs/>
                <w:color w:val="000000"/>
                <w:kern w:val="0"/>
                <w:sz w:val="24"/>
                <w:lang w:bidi="ar"/>
              </w:rPr>
            </w:pPr>
            <w:r>
              <w:rPr>
                <w:rFonts w:hint="eastAsia" w:eastAsia="FangSong_GB2312"/>
                <w:b/>
                <w:bCs/>
                <w:color w:val="000000"/>
                <w:kern w:val="0"/>
                <w:sz w:val="24"/>
                <w:lang w:bidi="ar"/>
              </w:rPr>
              <w:t>主要研究内容：</w:t>
            </w:r>
          </w:p>
          <w:p>
            <w:pPr>
              <w:widowControl/>
              <w:rPr>
                <w:rFonts w:eastAsia="FangSong_GB2312"/>
                <w:color w:val="000000"/>
                <w:kern w:val="0"/>
                <w:sz w:val="24"/>
                <w:lang w:bidi="ar"/>
              </w:rPr>
            </w:pPr>
            <w:r>
              <w:rPr>
                <w:rFonts w:hint="eastAsia" w:eastAsia="FangSong_GB2312"/>
                <w:color w:val="000000"/>
                <w:kern w:val="0"/>
                <w:sz w:val="24"/>
                <w:lang w:bidi="ar"/>
              </w:rPr>
              <w:t>1.基于非线性光学频率变换的中红外飞秒激光光源产生技术研究</w:t>
            </w:r>
          </w:p>
          <w:p>
            <w:pPr>
              <w:widowControl/>
              <w:rPr>
                <w:rFonts w:eastAsia="FangSong_GB2312"/>
                <w:color w:val="000000"/>
                <w:kern w:val="0"/>
                <w:sz w:val="24"/>
                <w:lang w:bidi="ar"/>
              </w:rPr>
            </w:pPr>
            <w:r>
              <w:rPr>
                <w:rFonts w:hint="eastAsia" w:eastAsia="FangSong_GB2312"/>
                <w:color w:val="000000"/>
                <w:kern w:val="0"/>
                <w:sz w:val="24"/>
                <w:lang w:bidi="ar"/>
              </w:rPr>
              <w:t>2.高效率可调谐非线性频率变换技术探索</w:t>
            </w:r>
          </w:p>
          <w:p>
            <w:pPr>
              <w:widowControl/>
              <w:jc w:val="left"/>
              <w:rPr>
                <w:rFonts w:eastAsia="FangSong_GB2312"/>
                <w:b/>
                <w:bCs/>
                <w:color w:val="000000"/>
                <w:kern w:val="0"/>
                <w:sz w:val="24"/>
                <w:lang w:bidi="ar"/>
              </w:rPr>
            </w:pPr>
            <w:r>
              <w:rPr>
                <w:rFonts w:hint="eastAsia" w:eastAsia="FangSong_GB2312"/>
                <w:b/>
                <w:bCs/>
                <w:color w:val="000000"/>
                <w:kern w:val="0"/>
                <w:sz w:val="24"/>
                <w:lang w:bidi="ar"/>
              </w:rPr>
              <w:t>技术指标:</w:t>
            </w:r>
          </w:p>
          <w:p>
            <w:pPr>
              <w:widowControl/>
              <w:rPr>
                <w:rFonts w:eastAsia="FangSong_GB2312"/>
                <w:color w:val="000000"/>
                <w:kern w:val="0"/>
                <w:sz w:val="24"/>
                <w:lang w:bidi="ar"/>
              </w:rPr>
            </w:pPr>
            <w:r>
              <w:rPr>
                <w:rFonts w:hint="eastAsia" w:eastAsia="FangSong_GB2312"/>
                <w:color w:val="000000"/>
                <w:kern w:val="0"/>
                <w:sz w:val="24"/>
                <w:lang w:bidi="ar"/>
              </w:rPr>
              <w:t>1.泵浦波长：1030nm；</w:t>
            </w:r>
          </w:p>
          <w:p>
            <w:pPr>
              <w:widowControl/>
              <w:rPr>
                <w:rFonts w:eastAsia="FangSong_GB2312"/>
                <w:color w:val="000000"/>
                <w:kern w:val="0"/>
                <w:sz w:val="24"/>
                <w:lang w:bidi="ar"/>
              </w:rPr>
            </w:pPr>
            <w:r>
              <w:rPr>
                <w:rFonts w:hint="eastAsia" w:eastAsia="FangSong_GB2312"/>
                <w:color w:val="000000"/>
                <w:kern w:val="0"/>
                <w:sz w:val="24"/>
                <w:lang w:bidi="ar"/>
              </w:rPr>
              <w:t>2.重频锁定精度：优于5E-13；</w:t>
            </w:r>
          </w:p>
          <w:p>
            <w:pPr>
              <w:widowControl/>
              <w:rPr>
                <w:rFonts w:ascii="宋体" w:hAnsi="宋体" w:eastAsia="宋体" w:cs="宋体"/>
                <w:szCs w:val="21"/>
              </w:rPr>
            </w:pPr>
            <w:r>
              <w:rPr>
                <w:rFonts w:hint="eastAsia" w:eastAsia="FangSong_GB2312"/>
                <w:color w:val="000000"/>
                <w:kern w:val="0"/>
                <w:sz w:val="24"/>
                <w:lang w:bidi="ar"/>
              </w:rPr>
              <w:t>3.输出光谱范围：5.26</w:t>
            </w:r>
            <w:r>
              <w:rPr>
                <w:rFonts w:eastAsia="FangSong_GB2312"/>
                <w:color w:val="000000"/>
                <w:kern w:val="0"/>
                <w:sz w:val="24"/>
                <w:lang w:bidi="ar"/>
              </w:rPr>
              <w:t>μ</w:t>
            </w:r>
            <w:r>
              <w:rPr>
                <w:rFonts w:hint="eastAsia" w:eastAsia="FangSong_GB2312"/>
                <w:color w:val="000000"/>
                <w:kern w:val="0"/>
                <w:sz w:val="24"/>
                <w:lang w:bidi="ar"/>
              </w:rPr>
              <w:t>m±50nm；</w:t>
            </w:r>
          </w:p>
        </w:tc>
        <w:tc>
          <w:tcPr>
            <w:tcW w:w="13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1、非线性频率变换核心器件</w:t>
            </w:r>
          </w:p>
          <w:p>
            <w:pPr>
              <w:jc w:val="center"/>
              <w:rPr>
                <w:rFonts w:ascii="宋体" w:hAnsi="宋体" w:eastAsia="宋体" w:cs="宋体"/>
                <w:szCs w:val="21"/>
              </w:rPr>
            </w:pPr>
            <w:r>
              <w:rPr>
                <w:rFonts w:hint="eastAsia" w:ascii="宋体" w:hAnsi="宋体" w:eastAsia="宋体" w:cs="宋体"/>
                <w:szCs w:val="21"/>
              </w:rPr>
              <w:t>2、研究报告</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1年</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eastAsia="FangSong_GB2312"/>
                <w:color w:val="000000"/>
                <w:kern w:val="0"/>
                <w:sz w:val="24"/>
                <w:lang w:bidi="ar"/>
              </w:rPr>
              <w:t>不高于20</w:t>
            </w:r>
            <w:r>
              <w:rPr>
                <w:rFonts w:hint="eastAsia" w:eastAsia="FangSong_GB2312"/>
                <w:color w:val="000000"/>
                <w:kern w:val="0"/>
                <w:sz w:val="24"/>
                <w:lang w:bidi="ar"/>
              </w:rPr>
              <w:t>万元</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kern w:val="0"/>
                <w:sz w:val="24"/>
                <w:lang w:bidi="ar"/>
              </w:rPr>
            </w:pPr>
          </w:p>
          <w:p>
            <w:pPr>
              <w:widowControl/>
              <w:jc w:val="center"/>
              <w:rPr>
                <w:rFonts w:eastAsia="FangSong_GB2312"/>
                <w:color w:val="000000"/>
                <w:kern w:val="0"/>
                <w:sz w:val="24"/>
                <w:lang w:bidi="ar"/>
              </w:rPr>
            </w:pPr>
          </w:p>
          <w:p>
            <w:pPr>
              <w:widowControl/>
              <w:jc w:val="center"/>
              <w:rPr>
                <w:rFonts w:eastAsia="FangSong_GB2312"/>
                <w:color w:val="000000"/>
                <w:kern w:val="0"/>
                <w:sz w:val="24"/>
                <w:lang w:bidi="ar"/>
              </w:rPr>
            </w:pPr>
          </w:p>
          <w:p>
            <w:pPr>
              <w:widowControl/>
              <w:jc w:val="center"/>
              <w:rPr>
                <w:rFonts w:eastAsia="FangSong_GB2312"/>
                <w:color w:val="000000"/>
                <w:kern w:val="0"/>
                <w:sz w:val="24"/>
                <w:lang w:bidi="ar"/>
              </w:rPr>
            </w:pPr>
          </w:p>
          <w:p>
            <w:pPr>
              <w:widowControl/>
              <w:jc w:val="center"/>
              <w:rPr>
                <w:rFonts w:eastAsia="FangSong_GB2312"/>
                <w:color w:val="000000"/>
                <w:kern w:val="0"/>
                <w:sz w:val="24"/>
                <w:lang w:bidi="ar"/>
              </w:rPr>
            </w:pPr>
            <w:r>
              <w:rPr>
                <w:rFonts w:hint="eastAsia" w:eastAsia="FangSong_GB2312"/>
                <w:color w:val="000000"/>
                <w:kern w:val="0"/>
                <w:sz w:val="24"/>
                <w:lang w:bidi="ar"/>
              </w:rPr>
              <w:t>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片上飞秒光学频率梳光谱扩展技术研究</w:t>
            </w:r>
          </w:p>
        </w:tc>
        <w:tc>
          <w:tcPr>
            <w:tcW w:w="4158"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针对小型化高精度绝对测距仪、微型化飞秒光学频率梳所用光源研制需求，开展基于集成光学技术的飞秒光学频率梳光谱扩展技术研究，突破高效率飞秒光学频率梳片上耦合技术、跨倍频程光谱产生技术，形成片上飞秒光学频率梳光谱扩展技术方案，为小型化飞秒光学频率梳扩谱模块研制提供技术支撑。</w:t>
            </w: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b/>
                <w:bCs/>
                <w:color w:val="000000"/>
                <w:kern w:val="0"/>
                <w:sz w:val="24"/>
                <w:lang w:bidi="ar"/>
              </w:rPr>
            </w:pPr>
            <w:r>
              <w:rPr>
                <w:rFonts w:hint="eastAsia" w:eastAsia="FangSong_GB2312"/>
                <w:b/>
                <w:bCs/>
                <w:color w:val="000000"/>
                <w:kern w:val="0"/>
                <w:sz w:val="24"/>
                <w:lang w:bidi="ar"/>
              </w:rPr>
              <w:t>主要研究内容：</w:t>
            </w:r>
          </w:p>
          <w:p>
            <w:pPr>
              <w:widowControl/>
              <w:rPr>
                <w:rFonts w:eastAsia="FangSong_GB2312"/>
                <w:color w:val="000000"/>
                <w:kern w:val="0"/>
                <w:sz w:val="24"/>
                <w:lang w:bidi="ar"/>
              </w:rPr>
            </w:pPr>
            <w:r>
              <w:rPr>
                <w:rFonts w:hint="eastAsia" w:eastAsia="FangSong_GB2312"/>
                <w:color w:val="000000"/>
                <w:kern w:val="0"/>
                <w:sz w:val="24"/>
                <w:lang w:bidi="ar"/>
              </w:rPr>
              <w:t>1.高效率飞秒光学频率梳片上耦合技术</w:t>
            </w:r>
          </w:p>
          <w:p>
            <w:pPr>
              <w:widowControl/>
              <w:rPr>
                <w:rFonts w:eastAsia="FangSong_GB2312"/>
                <w:color w:val="000000"/>
                <w:kern w:val="0"/>
                <w:sz w:val="24"/>
                <w:lang w:bidi="ar"/>
              </w:rPr>
            </w:pPr>
            <w:r>
              <w:rPr>
                <w:rFonts w:hint="eastAsia" w:eastAsia="FangSong_GB2312"/>
                <w:color w:val="000000"/>
                <w:kern w:val="0"/>
                <w:sz w:val="24"/>
                <w:lang w:bidi="ar"/>
              </w:rPr>
              <w:t>2.跨倍频程光谱产生技术研究</w:t>
            </w:r>
          </w:p>
          <w:p>
            <w:pPr>
              <w:widowControl/>
              <w:rPr>
                <w:rFonts w:eastAsia="FangSong_GB2312"/>
                <w:b/>
                <w:bCs/>
                <w:color w:val="000000"/>
                <w:kern w:val="0"/>
                <w:sz w:val="24"/>
                <w:lang w:bidi="ar"/>
              </w:rPr>
            </w:pPr>
            <w:r>
              <w:rPr>
                <w:rFonts w:hint="eastAsia" w:eastAsia="FangSong_GB2312"/>
                <w:b/>
                <w:bCs/>
                <w:color w:val="000000"/>
                <w:kern w:val="0"/>
                <w:sz w:val="24"/>
                <w:lang w:bidi="ar"/>
              </w:rPr>
              <w:t>技术指标:</w:t>
            </w:r>
          </w:p>
          <w:p>
            <w:pPr>
              <w:pStyle w:val="13"/>
              <w:widowControl/>
              <w:numPr>
                <w:ilvl w:val="0"/>
                <w:numId w:val="1"/>
              </w:numPr>
              <w:ind w:firstLineChars="0"/>
              <w:rPr>
                <w:rFonts w:eastAsia="FangSong_GB2312"/>
                <w:color w:val="000000"/>
                <w:kern w:val="0"/>
                <w:sz w:val="24"/>
                <w:lang w:bidi="ar"/>
              </w:rPr>
            </w:pPr>
            <w:r>
              <w:rPr>
                <w:rFonts w:hint="eastAsia" w:eastAsia="FangSong_GB2312"/>
                <w:color w:val="000000"/>
                <w:kern w:val="0"/>
                <w:sz w:val="24"/>
                <w:lang w:bidi="ar"/>
              </w:rPr>
              <w:t>泵浦波长：1560nm；</w:t>
            </w:r>
          </w:p>
          <w:p>
            <w:pPr>
              <w:pStyle w:val="13"/>
              <w:widowControl/>
              <w:numPr>
                <w:ilvl w:val="0"/>
                <w:numId w:val="1"/>
              </w:numPr>
              <w:ind w:firstLineChars="0"/>
              <w:rPr>
                <w:rFonts w:eastAsia="FangSong_GB2312"/>
                <w:color w:val="000000"/>
                <w:kern w:val="0"/>
                <w:sz w:val="24"/>
                <w:lang w:bidi="ar"/>
              </w:rPr>
            </w:pPr>
            <w:r>
              <w:rPr>
                <w:rFonts w:hint="eastAsia" w:eastAsia="FangSong_GB2312"/>
                <w:color w:val="000000"/>
                <w:kern w:val="0"/>
                <w:sz w:val="24"/>
                <w:lang w:bidi="ar"/>
              </w:rPr>
              <w:t>泵浦功率：≤50mW;</w:t>
            </w:r>
          </w:p>
          <w:p>
            <w:pPr>
              <w:pStyle w:val="13"/>
              <w:widowControl/>
              <w:numPr>
                <w:ilvl w:val="0"/>
                <w:numId w:val="1"/>
              </w:numPr>
              <w:ind w:firstLineChars="0"/>
              <w:rPr>
                <w:rFonts w:hint="eastAsia" w:eastAsia="FangSong_GB2312"/>
                <w:color w:val="000000"/>
                <w:kern w:val="0"/>
                <w:sz w:val="24"/>
                <w:lang w:bidi="ar"/>
              </w:rPr>
            </w:pPr>
            <w:r>
              <w:rPr>
                <w:rFonts w:hint="eastAsia" w:eastAsia="FangSong_GB2312"/>
                <w:color w:val="000000"/>
                <w:kern w:val="0"/>
                <w:sz w:val="24"/>
                <w:lang w:bidi="ar"/>
              </w:rPr>
              <w:t>输出光谱范围：1000nm~2200nm；</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1、研究报告</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1年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不高于20万元</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kern w:val="0"/>
                <w:sz w:val="24"/>
                <w:lang w:bidi="ar"/>
              </w:rPr>
            </w:pPr>
            <w:r>
              <w:rPr>
                <w:rFonts w:hint="eastAsia" w:eastAsia="FangSong_GB2312"/>
                <w:color w:val="000000"/>
                <w:kern w:val="0"/>
                <w:sz w:val="24"/>
                <w:lang w:bidi="ar"/>
              </w:rPr>
              <w:t>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基于温度补偿的恒露点减压技术研究</w:t>
            </w:r>
          </w:p>
        </w:tc>
        <w:tc>
          <w:tcPr>
            <w:tcW w:w="4158"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针对高压露点仪溯源时，标准高压样气定值过程中存在高压气体减压冷凝导致测量不准确的问题，开展高准确度露点检测技术和快速气体温度控制技术研究，实现高压气体减压过程中快速温度补偿，避免气体中的水汽凝结，为获得标准高压样气的准确值提供技术支持。</w:t>
            </w: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b/>
                <w:bCs/>
                <w:color w:val="000000"/>
                <w:kern w:val="0"/>
                <w:sz w:val="24"/>
                <w:lang w:bidi="ar"/>
              </w:rPr>
            </w:pPr>
            <w:r>
              <w:rPr>
                <w:rFonts w:hint="eastAsia" w:eastAsia="FangSong_GB2312"/>
                <w:b/>
                <w:bCs/>
                <w:color w:val="000000"/>
                <w:kern w:val="0"/>
                <w:sz w:val="24"/>
                <w:lang w:bidi="ar"/>
              </w:rPr>
              <w:t>主要研究内容：</w:t>
            </w:r>
          </w:p>
          <w:p>
            <w:pPr>
              <w:widowControl/>
              <w:rPr>
                <w:rFonts w:eastAsia="FangSong_GB2312"/>
                <w:color w:val="000000"/>
                <w:kern w:val="0"/>
                <w:sz w:val="24"/>
                <w:lang w:bidi="ar"/>
              </w:rPr>
            </w:pPr>
            <w:r>
              <w:rPr>
                <w:rFonts w:hint="eastAsia" w:eastAsia="FangSong_GB2312"/>
                <w:color w:val="000000"/>
                <w:kern w:val="0"/>
                <w:sz w:val="24"/>
                <w:lang w:bidi="ar"/>
              </w:rPr>
              <w:t>1.高准确度露点检测技术研究</w:t>
            </w:r>
          </w:p>
          <w:p>
            <w:pPr>
              <w:widowControl/>
              <w:rPr>
                <w:rFonts w:eastAsia="FangSong_GB2312"/>
                <w:color w:val="000000"/>
                <w:kern w:val="0"/>
                <w:sz w:val="24"/>
                <w:lang w:bidi="ar"/>
              </w:rPr>
            </w:pPr>
            <w:r>
              <w:rPr>
                <w:rFonts w:hint="eastAsia" w:eastAsia="FangSong_GB2312"/>
                <w:color w:val="000000"/>
                <w:kern w:val="0"/>
                <w:sz w:val="24"/>
                <w:lang w:bidi="ar"/>
              </w:rPr>
              <w:t>2.高稳定性、快速温度控制技术研究</w:t>
            </w:r>
          </w:p>
          <w:p>
            <w:pPr>
              <w:widowControl/>
              <w:rPr>
                <w:rFonts w:eastAsia="FangSong_GB2312"/>
                <w:color w:val="000000"/>
                <w:kern w:val="0"/>
                <w:sz w:val="24"/>
                <w:lang w:bidi="ar"/>
              </w:rPr>
            </w:pPr>
            <w:r>
              <w:rPr>
                <w:rFonts w:hint="eastAsia" w:eastAsia="FangSong_GB2312"/>
                <w:color w:val="000000"/>
                <w:kern w:val="0"/>
                <w:sz w:val="24"/>
                <w:lang w:bidi="ar"/>
              </w:rPr>
              <w:t>3.开发恒露点减压装置</w:t>
            </w:r>
          </w:p>
          <w:p>
            <w:pPr>
              <w:widowControl/>
              <w:rPr>
                <w:rFonts w:eastAsia="FangSong_GB2312"/>
                <w:b/>
                <w:bCs/>
                <w:color w:val="000000"/>
                <w:kern w:val="0"/>
                <w:sz w:val="24"/>
                <w:lang w:bidi="ar"/>
              </w:rPr>
            </w:pPr>
            <w:r>
              <w:rPr>
                <w:rFonts w:hint="eastAsia" w:eastAsia="FangSong_GB2312"/>
                <w:b/>
                <w:bCs/>
                <w:color w:val="000000"/>
                <w:kern w:val="0"/>
                <w:sz w:val="24"/>
                <w:lang w:bidi="ar"/>
              </w:rPr>
              <w:t>技术指标：</w:t>
            </w:r>
          </w:p>
          <w:p>
            <w:pPr>
              <w:widowControl/>
              <w:rPr>
                <w:rFonts w:eastAsia="FangSong_GB2312"/>
                <w:color w:val="000000"/>
                <w:kern w:val="0"/>
                <w:sz w:val="24"/>
                <w:lang w:bidi="ar"/>
              </w:rPr>
            </w:pPr>
            <w:r>
              <w:rPr>
                <w:rFonts w:hint="eastAsia" w:eastAsia="FangSong_GB2312"/>
                <w:color w:val="000000"/>
                <w:kern w:val="0"/>
                <w:sz w:val="24"/>
                <w:lang w:bidi="ar"/>
              </w:rPr>
              <w:t>1.压力范围：0.1MPa～35MPa</w:t>
            </w:r>
          </w:p>
          <w:p>
            <w:pPr>
              <w:widowControl/>
              <w:rPr>
                <w:rFonts w:eastAsia="FangSong_GB2312"/>
                <w:color w:val="000000"/>
                <w:kern w:val="0"/>
                <w:sz w:val="24"/>
                <w:lang w:bidi="ar"/>
              </w:rPr>
            </w:pPr>
            <w:r>
              <w:rPr>
                <w:rFonts w:hint="eastAsia" w:eastAsia="FangSong_GB2312"/>
                <w:color w:val="000000"/>
                <w:kern w:val="0"/>
                <w:sz w:val="24"/>
                <w:lang w:bidi="ar"/>
              </w:rPr>
              <w:t>2.露点范围：-50℃～-10℃</w:t>
            </w:r>
          </w:p>
          <w:p>
            <w:pPr>
              <w:widowControl/>
              <w:rPr>
                <w:rFonts w:eastAsia="FangSong_GB2312"/>
                <w:color w:val="000000"/>
                <w:kern w:val="0"/>
                <w:sz w:val="24"/>
                <w:lang w:bidi="ar"/>
              </w:rPr>
            </w:pPr>
            <w:r>
              <w:rPr>
                <w:rFonts w:hint="eastAsia" w:eastAsia="FangSong_GB2312"/>
                <w:color w:val="000000"/>
                <w:kern w:val="0"/>
                <w:sz w:val="24"/>
                <w:lang w:bidi="ar"/>
              </w:rPr>
              <w:t>3.不确定度：U=0.5℃（k=2）</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1.恒露点减压装置样机</w:t>
            </w:r>
          </w:p>
          <w:p>
            <w:pPr>
              <w:widowControl/>
              <w:rPr>
                <w:rFonts w:eastAsia="FangSong_GB2312"/>
                <w:color w:val="000000"/>
                <w:kern w:val="0"/>
                <w:sz w:val="24"/>
                <w:lang w:bidi="ar"/>
              </w:rPr>
            </w:pPr>
            <w:r>
              <w:rPr>
                <w:rFonts w:hint="eastAsia" w:eastAsia="FangSong_GB2312"/>
                <w:color w:val="000000"/>
                <w:kern w:val="0"/>
                <w:sz w:val="24"/>
                <w:lang w:bidi="ar"/>
              </w:rPr>
              <w:t>2.研究报告</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1年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不高于20万元</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FangSong_GB2312"/>
                <w:color w:val="000000"/>
                <w:kern w:val="0"/>
                <w:sz w:val="24"/>
                <w:lang w:bidi="ar"/>
              </w:rPr>
            </w:pPr>
            <w:r>
              <w:rPr>
                <w:rFonts w:hint="eastAsia" w:eastAsia="FangSong_GB2312"/>
                <w:color w:val="000000"/>
                <w:kern w:val="0"/>
                <w:sz w:val="24"/>
                <w:lang w:bidi="ar"/>
              </w:rPr>
              <w:t>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自适应变速高准数据采集技术研究</w:t>
            </w:r>
          </w:p>
        </w:tc>
        <w:tc>
          <w:tcPr>
            <w:tcW w:w="4158" w:type="dxa"/>
            <w:tcBorders>
              <w:top w:val="single" w:color="000000" w:sz="4" w:space="0"/>
              <w:left w:val="single" w:color="000000" w:sz="4" w:space="0"/>
              <w:bottom w:val="single" w:color="000000" w:sz="4" w:space="0"/>
              <w:right w:val="single" w:color="000000" w:sz="4" w:space="0"/>
            </w:tcBorders>
            <w:noWrap/>
            <w:vAlign w:val="center"/>
          </w:tcPr>
          <w:p>
            <w:pPr>
              <w:widowControl/>
              <w:rPr>
                <w:rFonts w:eastAsia="FangSong_GB2312"/>
                <w:color w:val="000000"/>
                <w:kern w:val="0"/>
                <w:sz w:val="24"/>
                <w:lang w:bidi="ar"/>
              </w:rPr>
            </w:pPr>
            <w:r>
              <w:rPr>
                <w:rFonts w:hint="eastAsia" w:eastAsia="FangSong_GB2312"/>
                <w:color w:val="000000"/>
                <w:kern w:val="0"/>
                <w:sz w:val="24"/>
                <w:lang w:bidi="ar"/>
              </w:rPr>
              <w:t>针对装备地面测试设备电参数信号的校准需求，开展自适应变速高准数据采集技术研究，突破基于delta-sigma原理的时间轴量化技术，获得时间时刻信息获取与调控方法，形成自适应变速高准数据采集模块，达到高准确度信号测量与高速采集的有效融合，实现装备电参数的现场测量与校准。</w:t>
            </w:r>
          </w:p>
        </w:tc>
        <w:tc>
          <w:tcPr>
            <w:tcW w:w="5096"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b/>
                <w:bCs/>
                <w:color w:val="000000"/>
                <w:kern w:val="0"/>
                <w:sz w:val="24"/>
                <w:lang w:bidi="ar"/>
              </w:rPr>
            </w:pPr>
            <w:r>
              <w:rPr>
                <w:rFonts w:hint="eastAsia" w:eastAsia="FangSong_GB2312"/>
                <w:b/>
                <w:bCs/>
                <w:color w:val="000000"/>
                <w:kern w:val="0"/>
                <w:sz w:val="24"/>
                <w:lang w:bidi="ar"/>
              </w:rPr>
              <w:t>主要研究内容：</w:t>
            </w:r>
          </w:p>
          <w:p>
            <w:pPr>
              <w:widowControl/>
              <w:rPr>
                <w:rFonts w:eastAsia="FangSong_GB2312"/>
                <w:color w:val="000000"/>
                <w:kern w:val="0"/>
                <w:sz w:val="24"/>
                <w:lang w:bidi="ar"/>
              </w:rPr>
            </w:pPr>
            <w:r>
              <w:rPr>
                <w:rFonts w:hint="eastAsia" w:eastAsia="FangSong_GB2312"/>
                <w:color w:val="000000"/>
                <w:kern w:val="0"/>
                <w:sz w:val="24"/>
                <w:lang w:bidi="ar"/>
              </w:rPr>
              <w:t>1.高准确度delta-sigma转换模块研究；</w:t>
            </w:r>
          </w:p>
          <w:p>
            <w:pPr>
              <w:widowControl/>
              <w:rPr>
                <w:rFonts w:eastAsia="FangSong_GB2312"/>
                <w:color w:val="000000"/>
                <w:kern w:val="0"/>
                <w:sz w:val="24"/>
                <w:lang w:bidi="ar"/>
              </w:rPr>
            </w:pPr>
            <w:r>
              <w:rPr>
                <w:rFonts w:hint="eastAsia" w:eastAsia="FangSong_GB2312"/>
                <w:color w:val="000000"/>
                <w:kern w:val="0"/>
                <w:sz w:val="24"/>
                <w:lang w:bidi="ar"/>
              </w:rPr>
              <w:t>2.时间轴信息编码理论与时间轴量化技术研究。</w:t>
            </w:r>
          </w:p>
          <w:p>
            <w:pPr>
              <w:widowControl/>
              <w:rPr>
                <w:rFonts w:eastAsia="FangSong_GB2312"/>
                <w:b/>
                <w:bCs/>
                <w:color w:val="000000"/>
                <w:kern w:val="0"/>
                <w:sz w:val="24"/>
                <w:lang w:bidi="ar"/>
              </w:rPr>
            </w:pPr>
            <w:r>
              <w:rPr>
                <w:rFonts w:hint="eastAsia" w:eastAsia="FangSong_GB2312"/>
                <w:b/>
                <w:bCs/>
                <w:color w:val="000000"/>
                <w:kern w:val="0"/>
                <w:sz w:val="24"/>
                <w:lang w:bidi="ar"/>
              </w:rPr>
              <w:t>技术指标:</w:t>
            </w:r>
          </w:p>
          <w:p>
            <w:pPr>
              <w:widowControl/>
              <w:rPr>
                <w:rFonts w:eastAsia="FangSong_GB2312"/>
                <w:color w:val="000000"/>
                <w:kern w:val="0"/>
                <w:sz w:val="24"/>
                <w:lang w:bidi="ar"/>
              </w:rPr>
            </w:pPr>
            <w:r>
              <w:rPr>
                <w:rFonts w:hint="eastAsia" w:eastAsia="FangSong_GB2312"/>
                <w:color w:val="000000"/>
                <w:kern w:val="0"/>
                <w:sz w:val="24"/>
                <w:lang w:bidi="ar"/>
              </w:rPr>
              <w:t>1、采样率1.8MS/s，有效采样Bits:10;</w:t>
            </w:r>
          </w:p>
          <w:p>
            <w:pPr>
              <w:widowControl/>
              <w:rPr>
                <w:rFonts w:eastAsia="FangSong_GB2312"/>
                <w:color w:val="000000"/>
                <w:kern w:val="0"/>
                <w:sz w:val="24"/>
                <w:lang w:bidi="ar"/>
              </w:rPr>
            </w:pPr>
            <w:r>
              <w:rPr>
                <w:rFonts w:hint="eastAsia" w:eastAsia="FangSong_GB2312"/>
                <w:color w:val="000000"/>
                <w:kern w:val="0"/>
                <w:sz w:val="24"/>
                <w:lang w:bidi="ar"/>
              </w:rPr>
              <w:t>2、采样率20kS/s,有效采样Bits:15;</w:t>
            </w:r>
          </w:p>
          <w:p>
            <w:pPr>
              <w:widowControl/>
              <w:rPr>
                <w:rFonts w:eastAsia="FangSong_GB2312"/>
                <w:color w:val="000000"/>
                <w:kern w:val="0"/>
                <w:sz w:val="24"/>
                <w:lang w:bidi="ar"/>
              </w:rPr>
            </w:pPr>
            <w:r>
              <w:rPr>
                <w:rFonts w:hint="eastAsia" w:eastAsia="FangSong_GB2312"/>
                <w:color w:val="000000"/>
                <w:kern w:val="0"/>
                <w:sz w:val="24"/>
                <w:lang w:bidi="ar"/>
              </w:rPr>
              <w:t>3、采样率5kS/s,有效采样Bits:18;</w:t>
            </w:r>
          </w:p>
          <w:p>
            <w:pPr>
              <w:widowControl/>
              <w:rPr>
                <w:rFonts w:eastAsia="FangSong_GB2312"/>
                <w:color w:val="000000"/>
                <w:kern w:val="0"/>
                <w:sz w:val="24"/>
                <w:lang w:bidi="ar"/>
              </w:rPr>
            </w:pPr>
            <w:r>
              <w:rPr>
                <w:rFonts w:hint="eastAsia" w:eastAsia="FangSong_GB2312"/>
                <w:color w:val="000000"/>
                <w:kern w:val="0"/>
                <w:sz w:val="24"/>
                <w:lang w:bidi="ar"/>
              </w:rPr>
              <w:t>4、采样率100S/s,有效采样Bits:22;</w:t>
            </w:r>
          </w:p>
          <w:p>
            <w:pPr>
              <w:widowControl/>
              <w:rPr>
                <w:rFonts w:eastAsia="FangSong_GB2312"/>
                <w:color w:val="000000"/>
                <w:kern w:val="0"/>
                <w:sz w:val="24"/>
                <w:lang w:bidi="ar"/>
              </w:rPr>
            </w:pPr>
            <w:r>
              <w:rPr>
                <w:rFonts w:hint="eastAsia" w:eastAsia="FangSong_GB2312"/>
                <w:color w:val="000000"/>
                <w:kern w:val="0"/>
                <w:sz w:val="24"/>
                <w:lang w:bidi="ar"/>
              </w:rPr>
              <w:t>5、采样率5S/s,有效采样Bits:26；</w:t>
            </w:r>
          </w:p>
          <w:p>
            <w:pPr>
              <w:widowControl/>
              <w:rPr>
                <w:rFonts w:eastAsia="FangSong_GB2312"/>
                <w:color w:val="000000"/>
                <w:kern w:val="0"/>
                <w:sz w:val="24"/>
                <w:lang w:bidi="ar"/>
              </w:rPr>
            </w:pPr>
            <w:r>
              <w:rPr>
                <w:rFonts w:hint="eastAsia" w:eastAsia="FangSong_GB2312"/>
                <w:color w:val="000000"/>
                <w:kern w:val="0"/>
                <w:sz w:val="24"/>
                <w:lang w:bidi="ar"/>
              </w:rPr>
              <w:t>6、输入电压范围±7V</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1、变速高准数据采集模块样机</w:t>
            </w:r>
          </w:p>
          <w:p>
            <w:pPr>
              <w:widowControl/>
              <w:rPr>
                <w:rFonts w:eastAsia="FangSong_GB2312"/>
                <w:color w:val="000000"/>
                <w:kern w:val="0"/>
                <w:sz w:val="24"/>
                <w:lang w:bidi="ar"/>
              </w:rPr>
            </w:pPr>
            <w:r>
              <w:rPr>
                <w:rFonts w:hint="eastAsia" w:eastAsia="FangSong_GB2312"/>
                <w:color w:val="000000"/>
                <w:kern w:val="0"/>
                <w:sz w:val="24"/>
                <w:lang w:bidi="ar"/>
              </w:rPr>
              <w:t>2、研究报告</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1年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rPr>
                <w:rFonts w:eastAsia="FangSong_GB2312"/>
                <w:color w:val="000000"/>
                <w:kern w:val="0"/>
                <w:sz w:val="24"/>
                <w:lang w:bidi="ar"/>
              </w:rPr>
            </w:pPr>
            <w:r>
              <w:rPr>
                <w:rFonts w:hint="eastAsia" w:eastAsia="FangSong_GB2312"/>
                <w:color w:val="000000"/>
                <w:kern w:val="0"/>
                <w:sz w:val="24"/>
                <w:lang w:bidi="ar"/>
              </w:rPr>
              <w:t>不高于20万元</w:t>
            </w:r>
          </w:p>
        </w:tc>
      </w:tr>
    </w:tbl>
    <w:p>
      <w:pPr>
        <w:rPr>
          <w:rFonts w:ascii="FangSong_GB2312" w:hAnsi="FangSong_GB2312" w:eastAsia="FangSong_GB2312" w:cs="FangSong_GB2312"/>
          <w:spacing w:val="7"/>
          <w:sz w:val="32"/>
          <w:szCs w:val="32"/>
          <w:shd w:val="clear" w:color="auto" w:fill="FFFFFF"/>
        </w:rPr>
      </w:pPr>
      <w:r>
        <w:rPr>
          <w:rFonts w:ascii="FangSong_GB2312" w:hAnsi="FangSong_GB2312" w:eastAsia="FangSong_GB2312" w:cs="FangSong_GB2312"/>
          <w:spacing w:val="7"/>
          <w:sz w:val="32"/>
          <w:szCs w:val="32"/>
          <w:shd w:val="clear" w:color="auto" w:fill="FFFFFF"/>
        </w:rPr>
        <w:br w:type="page"/>
      </w:r>
    </w:p>
    <w:p>
      <w:pPr>
        <w:pStyle w:val="5"/>
        <w:widowControl/>
        <w:shd w:val="clear" w:color="auto" w:fill="FFFFFF"/>
        <w:spacing w:beforeAutospacing="0" w:afterAutospacing="0" w:line="580" w:lineRule="exact"/>
        <w:ind w:firstLine="668" w:firstLineChars="200"/>
        <w:rPr>
          <w:rFonts w:ascii="FangSong_GB2312" w:hAnsi="FangSong_GB2312" w:eastAsia="FangSong_GB2312" w:cs="FangSong_GB2312"/>
          <w:spacing w:val="7"/>
          <w:sz w:val="32"/>
          <w:szCs w:val="32"/>
          <w:shd w:val="clear" w:color="auto" w:fill="FFFFFF"/>
        </w:rPr>
        <w:sectPr>
          <w:footerReference r:id="rId3" w:type="default"/>
          <w:pgSz w:w="16838" w:h="11906" w:orient="landscape"/>
          <w:pgMar w:top="1179" w:right="1157" w:bottom="1179" w:left="1157" w:header="851" w:footer="992" w:gutter="0"/>
          <w:cols w:space="425" w:num="1"/>
          <w:docGrid w:type="lines" w:linePitch="312" w:charSpace="0"/>
        </w:sectPr>
      </w:pPr>
    </w:p>
    <w:p>
      <w:pPr>
        <w:pStyle w:val="5"/>
        <w:widowControl/>
        <w:shd w:val="clear" w:color="auto" w:fill="FFFFFF"/>
        <w:spacing w:beforeAutospacing="0" w:afterAutospacing="0" w:line="580" w:lineRule="exact"/>
        <w:ind w:firstLine="668" w:firstLineChars="200"/>
        <w:rPr>
          <w:rFonts w:ascii="FangSong_GB2312" w:hAnsi="FangSong_GB2312" w:eastAsia="FangSong_GB2312" w:cs="FangSong_GB2312"/>
          <w:spacing w:val="7"/>
          <w:sz w:val="32"/>
          <w:szCs w:val="32"/>
          <w:shd w:val="clear" w:color="auto" w:fill="FFFFFF"/>
        </w:rPr>
      </w:pPr>
    </w:p>
    <w:p>
      <w:pPr>
        <w:pStyle w:val="5"/>
        <w:widowControl/>
        <w:shd w:val="clear" w:color="auto" w:fill="FFFFFF"/>
        <w:spacing w:beforeAutospacing="0" w:afterAutospacing="0" w:line="580" w:lineRule="exact"/>
        <w:ind w:firstLine="668" w:firstLineChars="200"/>
        <w:rPr>
          <w:rFonts w:ascii="FangSong_GB2312" w:hAnsi="FangSong_GB2312" w:eastAsia="FangSong_GB2312" w:cs="FangSong_GB2312"/>
          <w:spacing w:val="7"/>
          <w:sz w:val="32"/>
          <w:szCs w:val="32"/>
          <w:shd w:val="clear" w:color="auto" w:fill="FFFFFF"/>
        </w:rPr>
      </w:pPr>
    </w:p>
    <w:p>
      <w:pPr>
        <w:pStyle w:val="5"/>
        <w:widowControl/>
        <w:shd w:val="clear" w:color="auto" w:fill="FFFFFF"/>
        <w:spacing w:beforeAutospacing="0" w:afterAutospacing="0" w:line="580" w:lineRule="exact"/>
        <w:ind w:firstLine="668" w:firstLineChars="200"/>
        <w:rPr>
          <w:rFonts w:ascii="FangSong_GB2312" w:hAnsi="FangSong_GB2312" w:eastAsia="FangSong_GB2312" w:cs="FangSong_GB2312"/>
          <w:spacing w:val="7"/>
          <w:sz w:val="32"/>
          <w:szCs w:val="32"/>
          <w:shd w:val="clear" w:color="auto" w:fill="FFFFFF"/>
        </w:rPr>
      </w:pPr>
    </w:p>
    <w:p>
      <w:pPr>
        <w:pStyle w:val="5"/>
        <w:widowControl/>
        <w:shd w:val="clear" w:color="auto" w:fill="FFFFFF"/>
        <w:spacing w:beforeAutospacing="0" w:afterAutospacing="0" w:line="580" w:lineRule="exact"/>
        <w:ind w:firstLine="668" w:firstLineChars="200"/>
        <w:rPr>
          <w:rFonts w:ascii="FangSong_GB2312" w:hAnsi="FangSong_GB2312" w:eastAsia="FangSong_GB2312" w:cs="FangSong_GB2312"/>
          <w:spacing w:val="7"/>
          <w:sz w:val="32"/>
          <w:szCs w:val="32"/>
          <w:shd w:val="clear" w:color="auto" w:fill="FFFFFF"/>
        </w:rPr>
      </w:pPr>
    </w:p>
    <w:p>
      <w:pPr>
        <w:rPr>
          <w:rFonts w:ascii="FangSong_GB2312" w:hAnsi="FangSong_GB2312" w:eastAsia="FangSong_GB2312" w:cs="FangSong_GB2312"/>
          <w:sz w:val="32"/>
          <w:szCs w:val="32"/>
        </w:rPr>
      </w:pPr>
    </w:p>
    <w:sectPr>
      <w:pgSz w:w="11906" w:h="16838"/>
      <w:pgMar w:top="2007" w:right="1463" w:bottom="195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6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2545080</wp:posOffset>
              </wp:positionH>
              <wp:positionV relativeFrom="paragraph">
                <wp:posOffset>-158750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PAGE  \* MERGEFORMAT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1</w:t>
                          </w:r>
                          <w:r>
                            <w:rPr>
                              <w:rFonts w:hint="eastAsia" w:ascii="宋体" w:hAnsi="宋体" w:eastAsia="宋体" w:cs="宋体"/>
                              <w:color w:val="000000"/>
                              <w:sz w:val="24"/>
                            </w:rPr>
                            <w:fldChar w:fldCharType="end"/>
                          </w:r>
                          <w:r>
                            <w:rPr>
                              <w:rFonts w:hint="eastAsia" w:ascii="宋体" w:hAnsi="宋体" w:eastAsia="宋体" w:cs="宋体"/>
                              <w:color w:val="000000"/>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4pt;margin-top:-12.5pt;height:144pt;width:144pt;mso-position-horizontal-relative:margin;mso-wrap-style:none;z-index:251659264;mso-width-relative:page;mso-height-relative:page;" filled="f" stroked="f" coordsize="21600,21600" o:gfxdata="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9Ehk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rPr>
                        <w:rFonts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PAGE  \* MERGEFORMAT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1</w:t>
                    </w:r>
                    <w:r>
                      <w:rPr>
                        <w:rFonts w:hint="eastAsia" w:ascii="宋体" w:hAnsi="宋体" w:eastAsia="宋体" w:cs="宋体"/>
                        <w:color w:val="000000"/>
                        <w:sz w:val="24"/>
                      </w:rPr>
                      <w:fldChar w:fldCharType="end"/>
                    </w:r>
                    <w:r>
                      <w:rPr>
                        <w:rFonts w:hint="eastAsia" w:ascii="宋体" w:hAnsi="宋体" w:eastAsia="宋体" w:cs="宋体"/>
                        <w:color w:val="000000"/>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B4E0B"/>
    <w:multiLevelType w:val="multilevel"/>
    <w:tmpl w:val="18DB4E0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1685404E"/>
    <w:rsid w:val="001152DA"/>
    <w:rsid w:val="00467CBB"/>
    <w:rsid w:val="005909A1"/>
    <w:rsid w:val="00B54EB8"/>
    <w:rsid w:val="00C475A7"/>
    <w:rsid w:val="00D50406"/>
    <w:rsid w:val="00EB198D"/>
    <w:rsid w:val="0CB92DE1"/>
    <w:rsid w:val="1685404E"/>
    <w:rsid w:val="25407ECB"/>
    <w:rsid w:val="287C56BE"/>
    <w:rsid w:val="2D3B28D5"/>
    <w:rsid w:val="31923BF0"/>
    <w:rsid w:val="36152DC3"/>
    <w:rsid w:val="3EBF5DFF"/>
    <w:rsid w:val="5CDB1763"/>
    <w:rsid w:val="5E513CBC"/>
    <w:rsid w:val="6CBC5336"/>
    <w:rsid w:val="6FAB3319"/>
    <w:rsid w:val="754A02FD"/>
    <w:rsid w:val="79F960DF"/>
    <w:rsid w:val="7C140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51"/>
    <w:qFormat/>
    <w:uiPriority w:val="0"/>
    <w:rPr>
      <w:rFonts w:ascii="FangSong_GB2312" w:eastAsia="FangSong_GB2312" w:cs="FangSong_GB2312"/>
      <w:b/>
      <w:bCs/>
      <w:color w:val="000000"/>
      <w:sz w:val="24"/>
      <w:szCs w:val="24"/>
      <w:u w:val="none"/>
    </w:rPr>
  </w:style>
  <w:style w:type="character" w:customStyle="1" w:styleId="11">
    <w:name w:val="font31"/>
    <w:qFormat/>
    <w:uiPriority w:val="0"/>
    <w:rPr>
      <w:rFonts w:hint="eastAsia" w:ascii="FangSong_GB2312" w:eastAsia="FangSong_GB2312" w:cs="FangSong_GB2312"/>
      <w:color w:val="000000"/>
      <w:sz w:val="24"/>
      <w:szCs w:val="24"/>
      <w:u w:val="none"/>
    </w:rPr>
  </w:style>
  <w:style w:type="character" w:customStyle="1" w:styleId="12">
    <w:name w:val="font61"/>
    <w:qFormat/>
    <w:uiPriority w:val="0"/>
    <w:rPr>
      <w:rFonts w:ascii="Calibri" w:hAnsi="Calibri" w:cs="Calibri"/>
      <w:color w:val="000000"/>
      <w:sz w:val="24"/>
      <w:szCs w:val="24"/>
      <w:u w:val="none"/>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2330</Words>
  <Characters>2584</Characters>
  <Lines>19</Lines>
  <Paragraphs>5</Paragraphs>
  <TotalTime>17</TotalTime>
  <ScaleCrop>false</ScaleCrop>
  <LinksUpToDate>false</LinksUpToDate>
  <CharactersWithSpaces>2604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2024-06-25T09:50:00Z</dcterms:created>
  <dc:creator>勇</dc:creator>
  <cp:lastModifiedBy>Narsil</cp:lastModifiedBy>
  <dcterms:modified xsi:type="dcterms:W3CDTF">2024-06-26T03:03:31Z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86CDD5C7448E4A6ABD29E2798DF3B249_13</vt:lpwstr>
  </property>
</Properties>
</file>