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黑体" w:hAnsi="黑体" w:eastAsia="黑体" w:cs="黑体"/>
          <w:sz w:val="32"/>
          <w:szCs w:val="32"/>
          <w:lang w:val="en-US" w:eastAsia="zh-CN"/>
        </w:rPr>
      </w:pPr>
      <w:bookmarkStart w:id="2" w:name="_GoBack"/>
      <w:bookmarkEnd w:id="2"/>
      <w:r>
        <w:rPr>
          <w:rFonts w:hint="eastAsia" w:ascii="黑体" w:hAnsi="黑体" w:eastAsia="黑体" w:cs="黑体"/>
          <w:sz w:val="32"/>
          <w:szCs w:val="32"/>
        </w:rPr>
        <w:t>附件</w:t>
      </w:r>
      <w:r>
        <w:rPr>
          <w:rFonts w:hint="eastAsia" w:ascii="黑体" w:hAnsi="黑体" w:eastAsia="黑体" w:cs="黑体"/>
          <w:sz w:val="32"/>
          <w:szCs w:val="32"/>
          <w:lang w:val="en-US" w:eastAsia="zh-CN"/>
        </w:rPr>
        <w:t>三：</w:t>
      </w:r>
    </w:p>
    <w:p>
      <w:pPr>
        <w:jc w:val="center"/>
        <w:rPr>
          <w:rFonts w:ascii="华文中宋" w:hAnsi="华文中宋" w:eastAsia="华文中宋"/>
          <w:sz w:val="36"/>
          <w:szCs w:val="36"/>
        </w:rPr>
      </w:pPr>
      <w:r>
        <w:rPr>
          <w:rFonts w:hint="eastAsia" w:ascii="小标宋" w:hAnsi="小标宋" w:eastAsia="小标宋" w:cs="小标宋"/>
          <w:sz w:val="36"/>
          <w:szCs w:val="36"/>
        </w:rPr>
        <w:t>培</w:t>
      </w:r>
      <w:r>
        <w:rPr>
          <w:rFonts w:hint="eastAsia" w:ascii="小标宋" w:hAnsi="小标宋" w:eastAsia="小标宋" w:cs="小标宋"/>
          <w:sz w:val="36"/>
          <w:szCs w:val="36"/>
          <w:lang w:val="en-US" w:eastAsia="zh-CN"/>
        </w:rPr>
        <w:t xml:space="preserve"> </w:t>
      </w:r>
      <w:r>
        <w:rPr>
          <w:rFonts w:hint="eastAsia" w:ascii="小标宋" w:hAnsi="小标宋" w:eastAsia="小标宋" w:cs="小标宋"/>
          <w:sz w:val="36"/>
          <w:szCs w:val="36"/>
        </w:rPr>
        <w:t>训</w:t>
      </w:r>
      <w:r>
        <w:rPr>
          <w:rFonts w:hint="eastAsia" w:ascii="小标宋" w:hAnsi="小标宋" w:eastAsia="小标宋" w:cs="小标宋"/>
          <w:sz w:val="36"/>
          <w:szCs w:val="36"/>
          <w:lang w:val="en-US" w:eastAsia="zh-CN"/>
        </w:rPr>
        <w:t xml:space="preserve"> </w:t>
      </w:r>
      <w:r>
        <w:rPr>
          <w:rFonts w:hint="eastAsia" w:ascii="小标宋" w:hAnsi="小标宋" w:eastAsia="小标宋" w:cs="小标宋"/>
          <w:sz w:val="36"/>
          <w:szCs w:val="36"/>
        </w:rPr>
        <w:t>日</w:t>
      </w:r>
      <w:r>
        <w:rPr>
          <w:rFonts w:hint="eastAsia" w:ascii="小标宋" w:hAnsi="小标宋" w:eastAsia="小标宋" w:cs="小标宋"/>
          <w:sz w:val="36"/>
          <w:szCs w:val="36"/>
          <w:lang w:val="en-US" w:eastAsia="zh-CN"/>
        </w:rPr>
        <w:t xml:space="preserve"> </w:t>
      </w:r>
      <w:r>
        <w:rPr>
          <w:rFonts w:hint="eastAsia" w:ascii="小标宋" w:hAnsi="小标宋" w:eastAsia="小标宋" w:cs="小标宋"/>
          <w:sz w:val="36"/>
          <w:szCs w:val="36"/>
        </w:rPr>
        <w:t>程</w:t>
      </w:r>
    </w:p>
    <w:tbl>
      <w:tblPr>
        <w:tblStyle w:val="5"/>
        <w:tblW w:w="0" w:type="auto"/>
        <w:tblInd w:w="-43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0"/>
        <w:gridCol w:w="2342"/>
        <w:gridCol w:w="4644"/>
        <w:gridCol w:w="1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5" w:hRule="atLeast"/>
        </w:trPr>
        <w:tc>
          <w:tcPr>
            <w:tcW w:w="1419" w:type="dxa"/>
            <w:vAlign w:val="center"/>
          </w:tcPr>
          <w:p>
            <w:pPr>
              <w:spacing w:line="320" w:lineRule="exact"/>
              <w:jc w:val="center"/>
              <w:rPr>
                <w:rFonts w:hint="eastAsia" w:ascii="楷体" w:hAnsi="楷体" w:eastAsia="楷体" w:cs="楷体"/>
                <w:b/>
                <w:bCs/>
                <w:kern w:val="0"/>
                <w:sz w:val="28"/>
                <w:szCs w:val="28"/>
              </w:rPr>
            </w:pPr>
            <w:r>
              <w:rPr>
                <w:rFonts w:hint="eastAsia" w:ascii="楷体" w:hAnsi="楷体" w:eastAsia="楷体" w:cs="楷体"/>
                <w:b/>
                <w:bCs/>
                <w:kern w:val="0"/>
                <w:sz w:val="28"/>
                <w:szCs w:val="28"/>
              </w:rPr>
              <w:t>日期</w:t>
            </w:r>
          </w:p>
        </w:tc>
        <w:tc>
          <w:tcPr>
            <w:tcW w:w="2348" w:type="dxa"/>
            <w:vAlign w:val="center"/>
          </w:tcPr>
          <w:p>
            <w:pPr>
              <w:spacing w:line="320" w:lineRule="exact"/>
              <w:jc w:val="center"/>
              <w:rPr>
                <w:rFonts w:hint="eastAsia" w:ascii="楷体" w:hAnsi="楷体" w:eastAsia="楷体" w:cs="楷体"/>
                <w:b/>
                <w:bCs/>
                <w:kern w:val="0"/>
                <w:sz w:val="28"/>
                <w:szCs w:val="28"/>
              </w:rPr>
            </w:pPr>
            <w:r>
              <w:rPr>
                <w:rFonts w:hint="eastAsia" w:ascii="楷体" w:hAnsi="楷体" w:eastAsia="楷体" w:cs="楷体"/>
                <w:b/>
                <w:bCs/>
                <w:kern w:val="0"/>
                <w:sz w:val="28"/>
                <w:szCs w:val="28"/>
              </w:rPr>
              <w:t>时间</w:t>
            </w:r>
          </w:p>
        </w:tc>
        <w:tc>
          <w:tcPr>
            <w:tcW w:w="4683" w:type="dxa"/>
            <w:vAlign w:val="center"/>
          </w:tcPr>
          <w:p>
            <w:pPr>
              <w:spacing w:line="320" w:lineRule="exact"/>
              <w:jc w:val="center"/>
              <w:rPr>
                <w:rFonts w:hint="eastAsia" w:ascii="楷体" w:hAnsi="楷体" w:eastAsia="楷体" w:cs="楷体"/>
                <w:b/>
                <w:bCs/>
                <w:kern w:val="0"/>
                <w:sz w:val="28"/>
                <w:szCs w:val="28"/>
              </w:rPr>
            </w:pPr>
            <w:r>
              <w:rPr>
                <w:rFonts w:hint="eastAsia" w:ascii="楷体" w:hAnsi="楷体" w:eastAsia="楷体" w:cs="楷体"/>
                <w:b/>
                <w:bCs/>
                <w:kern w:val="0"/>
                <w:sz w:val="28"/>
                <w:szCs w:val="28"/>
              </w:rPr>
              <w:t>内容</w:t>
            </w:r>
          </w:p>
        </w:tc>
        <w:tc>
          <w:tcPr>
            <w:tcW w:w="0" w:type="auto"/>
            <w:vAlign w:val="center"/>
          </w:tcPr>
          <w:p>
            <w:pPr>
              <w:spacing w:line="320" w:lineRule="exact"/>
              <w:jc w:val="center"/>
              <w:rPr>
                <w:rFonts w:hint="eastAsia" w:ascii="楷体" w:hAnsi="楷体" w:eastAsia="楷体" w:cs="楷体"/>
                <w:b/>
                <w:bCs/>
                <w:kern w:val="0"/>
                <w:sz w:val="28"/>
                <w:szCs w:val="28"/>
              </w:rPr>
            </w:pPr>
            <w:r>
              <w:rPr>
                <w:rFonts w:hint="eastAsia" w:ascii="楷体" w:hAnsi="楷体" w:eastAsia="楷体" w:cs="楷体"/>
                <w:b/>
                <w:bCs/>
                <w:kern w:val="0"/>
                <w:sz w:val="28"/>
                <w:szCs w:val="28"/>
              </w:rPr>
              <w:t>授课老师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9" w:hRule="atLeast"/>
        </w:trPr>
        <w:tc>
          <w:tcPr>
            <w:tcW w:w="1419"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8月19日</w:t>
            </w:r>
          </w:p>
        </w:tc>
        <w:tc>
          <w:tcPr>
            <w:tcW w:w="8647" w:type="dxa"/>
            <w:gridSpan w:val="3"/>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报   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5" w:hRule="atLeast"/>
        </w:trPr>
        <w:tc>
          <w:tcPr>
            <w:tcW w:w="1419" w:type="dxa"/>
            <w:vMerge w:val="restart"/>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8月20日</w:t>
            </w:r>
          </w:p>
        </w:tc>
        <w:tc>
          <w:tcPr>
            <w:tcW w:w="2348"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9:00-9:10</w:t>
            </w:r>
          </w:p>
        </w:tc>
        <w:tc>
          <w:tcPr>
            <w:tcW w:w="4683" w:type="dxa"/>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领导讲话</w:t>
            </w:r>
          </w:p>
        </w:tc>
        <w:tc>
          <w:tcPr>
            <w:tcW w:w="0" w:type="auto"/>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倪小丽</w:t>
            </w:r>
          </w:p>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所长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419" w:type="dxa"/>
            <w:vMerge w:val="continue"/>
            <w:vAlign w:val="center"/>
          </w:tcPr>
          <w:p>
            <w:pPr>
              <w:spacing w:line="320" w:lineRule="exact"/>
              <w:rPr>
                <w:rFonts w:hint="eastAsia" w:ascii="楷体" w:hAnsi="楷体" w:eastAsia="楷体" w:cs="楷体"/>
                <w:kern w:val="0"/>
                <w:sz w:val="28"/>
                <w:szCs w:val="28"/>
              </w:rPr>
            </w:pPr>
          </w:p>
        </w:tc>
        <w:tc>
          <w:tcPr>
            <w:tcW w:w="2348"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9:10-11:10</w:t>
            </w:r>
          </w:p>
        </w:tc>
        <w:tc>
          <w:tcPr>
            <w:tcW w:w="4683" w:type="dxa"/>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新时代标准物质国际前沿技术发展</w:t>
            </w:r>
          </w:p>
        </w:tc>
        <w:tc>
          <w:tcPr>
            <w:tcW w:w="0" w:type="auto"/>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李红梅</w:t>
            </w:r>
          </w:p>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419" w:type="dxa"/>
            <w:vMerge w:val="continue"/>
            <w:vAlign w:val="center"/>
          </w:tcPr>
          <w:p>
            <w:pPr>
              <w:spacing w:line="320" w:lineRule="exact"/>
              <w:rPr>
                <w:rFonts w:hint="eastAsia" w:ascii="楷体" w:hAnsi="楷体" w:eastAsia="楷体" w:cs="楷体"/>
                <w:kern w:val="0"/>
                <w:sz w:val="28"/>
                <w:szCs w:val="28"/>
              </w:rPr>
            </w:pPr>
          </w:p>
        </w:tc>
        <w:tc>
          <w:tcPr>
            <w:tcW w:w="2348"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11:10-11:20</w:t>
            </w:r>
          </w:p>
        </w:tc>
        <w:tc>
          <w:tcPr>
            <w:tcW w:w="4683" w:type="dxa"/>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休息</w:t>
            </w:r>
          </w:p>
        </w:tc>
        <w:tc>
          <w:tcPr>
            <w:tcW w:w="0" w:type="auto"/>
            <w:vAlign w:val="center"/>
          </w:tcPr>
          <w:p>
            <w:pPr>
              <w:spacing w:line="320" w:lineRule="exact"/>
              <w:jc w:val="center"/>
              <w:rPr>
                <w:rFonts w:hint="eastAsia" w:ascii="楷体" w:hAnsi="楷体" w:eastAsia="楷体" w:cs="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419" w:type="dxa"/>
            <w:vMerge w:val="continue"/>
            <w:vAlign w:val="center"/>
          </w:tcPr>
          <w:p>
            <w:pPr>
              <w:spacing w:line="320" w:lineRule="exact"/>
              <w:rPr>
                <w:rFonts w:hint="eastAsia" w:ascii="楷体" w:hAnsi="楷体" w:eastAsia="楷体" w:cs="楷体"/>
                <w:kern w:val="0"/>
                <w:sz w:val="28"/>
                <w:szCs w:val="28"/>
              </w:rPr>
            </w:pPr>
          </w:p>
        </w:tc>
        <w:tc>
          <w:tcPr>
            <w:tcW w:w="2348"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11:20-12:20</w:t>
            </w:r>
          </w:p>
        </w:tc>
        <w:tc>
          <w:tcPr>
            <w:tcW w:w="4683" w:type="dxa"/>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国家标准物质资源发展动态</w:t>
            </w:r>
          </w:p>
        </w:tc>
        <w:tc>
          <w:tcPr>
            <w:tcW w:w="0" w:type="auto"/>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倪小丽</w:t>
            </w:r>
          </w:p>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419" w:type="dxa"/>
            <w:vMerge w:val="continue"/>
            <w:vAlign w:val="center"/>
          </w:tcPr>
          <w:p>
            <w:pPr>
              <w:spacing w:line="320" w:lineRule="exact"/>
              <w:rPr>
                <w:rFonts w:hint="eastAsia" w:ascii="楷体" w:hAnsi="楷体" w:eastAsia="楷体" w:cs="楷体"/>
                <w:kern w:val="0"/>
                <w:sz w:val="28"/>
                <w:szCs w:val="28"/>
              </w:rPr>
            </w:pPr>
          </w:p>
        </w:tc>
        <w:tc>
          <w:tcPr>
            <w:tcW w:w="2348"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12:20-14:00</w:t>
            </w:r>
          </w:p>
        </w:tc>
        <w:tc>
          <w:tcPr>
            <w:tcW w:w="4683" w:type="dxa"/>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午餐、午休</w:t>
            </w:r>
          </w:p>
        </w:tc>
        <w:tc>
          <w:tcPr>
            <w:tcW w:w="0" w:type="auto"/>
            <w:vAlign w:val="center"/>
          </w:tcPr>
          <w:p>
            <w:pPr>
              <w:spacing w:line="320" w:lineRule="exact"/>
              <w:jc w:val="center"/>
              <w:rPr>
                <w:rFonts w:hint="eastAsia" w:ascii="楷体" w:hAnsi="楷体" w:eastAsia="楷体" w:cs="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419" w:type="dxa"/>
            <w:vMerge w:val="continue"/>
            <w:vAlign w:val="center"/>
          </w:tcPr>
          <w:p>
            <w:pPr>
              <w:spacing w:line="320" w:lineRule="exact"/>
              <w:rPr>
                <w:rFonts w:hint="eastAsia" w:ascii="楷体" w:hAnsi="楷体" w:eastAsia="楷体" w:cs="楷体"/>
                <w:kern w:val="0"/>
                <w:sz w:val="28"/>
                <w:szCs w:val="28"/>
              </w:rPr>
            </w:pPr>
          </w:p>
        </w:tc>
        <w:tc>
          <w:tcPr>
            <w:tcW w:w="2348"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14:00-15:30</w:t>
            </w:r>
          </w:p>
        </w:tc>
        <w:tc>
          <w:tcPr>
            <w:tcW w:w="4683" w:type="dxa"/>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多糖标准物质研制</w:t>
            </w:r>
          </w:p>
        </w:tc>
        <w:tc>
          <w:tcPr>
            <w:tcW w:w="0" w:type="auto"/>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张天际</w:t>
            </w:r>
          </w:p>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419" w:type="dxa"/>
            <w:vMerge w:val="continue"/>
            <w:vAlign w:val="center"/>
          </w:tcPr>
          <w:p>
            <w:pPr>
              <w:spacing w:line="320" w:lineRule="exact"/>
              <w:rPr>
                <w:rFonts w:hint="eastAsia" w:ascii="楷体" w:hAnsi="楷体" w:eastAsia="楷体" w:cs="楷体"/>
                <w:kern w:val="0"/>
                <w:sz w:val="28"/>
                <w:szCs w:val="28"/>
              </w:rPr>
            </w:pPr>
          </w:p>
        </w:tc>
        <w:tc>
          <w:tcPr>
            <w:tcW w:w="2348"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15:30-17:00</w:t>
            </w:r>
          </w:p>
        </w:tc>
        <w:tc>
          <w:tcPr>
            <w:tcW w:w="4683" w:type="dxa"/>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临床多肽标准物质研制</w:t>
            </w:r>
          </w:p>
        </w:tc>
        <w:tc>
          <w:tcPr>
            <w:tcW w:w="0" w:type="auto"/>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肖鹏</w:t>
            </w:r>
          </w:p>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1419" w:type="dxa"/>
            <w:vMerge w:val="restart"/>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8月21日</w:t>
            </w:r>
          </w:p>
        </w:tc>
        <w:tc>
          <w:tcPr>
            <w:tcW w:w="2348"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9:00-11:00</w:t>
            </w:r>
          </w:p>
        </w:tc>
        <w:tc>
          <w:tcPr>
            <w:tcW w:w="4683" w:type="dxa"/>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CNAS RMP和PT认可管理要求</w:t>
            </w:r>
          </w:p>
        </w:tc>
        <w:tc>
          <w:tcPr>
            <w:tcW w:w="0" w:type="auto"/>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何平</w:t>
            </w:r>
          </w:p>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教授级高工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419" w:type="dxa"/>
            <w:vMerge w:val="continue"/>
            <w:vAlign w:val="center"/>
          </w:tcPr>
          <w:p>
            <w:pPr>
              <w:spacing w:line="320" w:lineRule="exact"/>
              <w:rPr>
                <w:rFonts w:hint="eastAsia" w:ascii="楷体" w:hAnsi="楷体" w:eastAsia="楷体" w:cs="楷体"/>
                <w:kern w:val="0"/>
                <w:sz w:val="28"/>
                <w:szCs w:val="28"/>
              </w:rPr>
            </w:pPr>
          </w:p>
        </w:tc>
        <w:tc>
          <w:tcPr>
            <w:tcW w:w="2348"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11:30-12:30</w:t>
            </w:r>
          </w:p>
        </w:tc>
        <w:tc>
          <w:tcPr>
            <w:tcW w:w="4683" w:type="dxa"/>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能力验证与计量学溯源性</w:t>
            </w:r>
          </w:p>
        </w:tc>
        <w:tc>
          <w:tcPr>
            <w:tcW w:w="0" w:type="auto"/>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阚莹</w:t>
            </w:r>
          </w:p>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419" w:type="dxa"/>
            <w:vMerge w:val="continue"/>
            <w:vAlign w:val="center"/>
          </w:tcPr>
          <w:p>
            <w:pPr>
              <w:spacing w:line="320" w:lineRule="exact"/>
              <w:rPr>
                <w:rFonts w:hint="eastAsia" w:ascii="楷体" w:hAnsi="楷体" w:eastAsia="楷体" w:cs="楷体"/>
                <w:kern w:val="0"/>
                <w:sz w:val="28"/>
                <w:szCs w:val="28"/>
              </w:rPr>
            </w:pPr>
          </w:p>
        </w:tc>
        <w:tc>
          <w:tcPr>
            <w:tcW w:w="2348"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12:30-13:30</w:t>
            </w:r>
          </w:p>
        </w:tc>
        <w:tc>
          <w:tcPr>
            <w:tcW w:w="4683" w:type="dxa"/>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午餐、午休</w:t>
            </w:r>
          </w:p>
        </w:tc>
        <w:tc>
          <w:tcPr>
            <w:tcW w:w="0" w:type="auto"/>
            <w:vAlign w:val="center"/>
          </w:tcPr>
          <w:p>
            <w:pPr>
              <w:spacing w:line="320" w:lineRule="exact"/>
              <w:jc w:val="center"/>
              <w:rPr>
                <w:rFonts w:hint="eastAsia" w:ascii="楷体" w:hAnsi="楷体" w:eastAsia="楷体" w:cs="楷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419" w:type="dxa"/>
            <w:vMerge w:val="continue"/>
            <w:vAlign w:val="center"/>
          </w:tcPr>
          <w:p>
            <w:pPr>
              <w:spacing w:line="320" w:lineRule="exact"/>
              <w:rPr>
                <w:rFonts w:hint="eastAsia" w:ascii="楷体" w:hAnsi="楷体" w:eastAsia="楷体" w:cs="楷体"/>
                <w:kern w:val="0"/>
                <w:sz w:val="28"/>
                <w:szCs w:val="28"/>
              </w:rPr>
            </w:pPr>
          </w:p>
        </w:tc>
        <w:tc>
          <w:tcPr>
            <w:tcW w:w="2348"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14:30-</w:t>
            </w:r>
            <w:bookmarkStart w:id="0" w:name="OLE_LINK2"/>
            <w:r>
              <w:rPr>
                <w:rFonts w:hint="eastAsia" w:ascii="楷体" w:hAnsi="楷体" w:eastAsia="楷体" w:cs="楷体"/>
                <w:kern w:val="0"/>
                <w:sz w:val="28"/>
                <w:szCs w:val="28"/>
              </w:rPr>
              <w:t>16:30</w:t>
            </w:r>
            <w:bookmarkEnd w:id="0"/>
          </w:p>
        </w:tc>
        <w:tc>
          <w:tcPr>
            <w:tcW w:w="4683" w:type="dxa"/>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从饮用水国标检验方法修订谈水质检验技术的发展趋势及标准物质需求</w:t>
            </w:r>
          </w:p>
        </w:tc>
        <w:tc>
          <w:tcPr>
            <w:tcW w:w="0" w:type="auto"/>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张岚</w:t>
            </w:r>
          </w:p>
          <w:p>
            <w:pPr>
              <w:spacing w:line="320" w:lineRule="exact"/>
              <w:jc w:val="center"/>
              <w:rPr>
                <w:rFonts w:hint="eastAsia" w:ascii="楷体" w:hAnsi="楷体" w:eastAsia="楷体" w:cs="楷体"/>
                <w:kern w:val="0"/>
                <w:sz w:val="28"/>
                <w:szCs w:val="28"/>
              </w:rPr>
            </w:pPr>
            <w:bookmarkStart w:id="1" w:name="OLE_LINK3"/>
            <w:r>
              <w:rPr>
                <w:rFonts w:hint="eastAsia" w:ascii="楷体" w:hAnsi="楷体" w:eastAsia="楷体" w:cs="楷体"/>
                <w:kern w:val="0"/>
                <w:sz w:val="28"/>
                <w:szCs w:val="28"/>
              </w:rPr>
              <w:t>研究员</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419" w:type="dxa"/>
            <w:vMerge w:val="continue"/>
            <w:vAlign w:val="center"/>
          </w:tcPr>
          <w:p>
            <w:pPr>
              <w:spacing w:line="320" w:lineRule="exact"/>
              <w:rPr>
                <w:rFonts w:hint="eastAsia" w:ascii="楷体" w:hAnsi="楷体" w:eastAsia="楷体" w:cs="楷体"/>
                <w:kern w:val="0"/>
                <w:sz w:val="28"/>
                <w:szCs w:val="28"/>
              </w:rPr>
            </w:pPr>
          </w:p>
        </w:tc>
        <w:tc>
          <w:tcPr>
            <w:tcW w:w="2348"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16:00-18:00</w:t>
            </w:r>
          </w:p>
        </w:tc>
        <w:tc>
          <w:tcPr>
            <w:tcW w:w="4683" w:type="dxa"/>
            <w:vAlign w:val="center"/>
          </w:tcPr>
          <w:p>
            <w:pPr>
              <w:spacing w:line="320" w:lineRule="exact"/>
              <w:rPr>
                <w:rFonts w:hint="eastAsia" w:ascii="楷体" w:hAnsi="楷体" w:eastAsia="楷体" w:cs="楷体"/>
                <w:kern w:val="0"/>
                <w:sz w:val="28"/>
                <w:szCs w:val="28"/>
              </w:rPr>
            </w:pPr>
            <w:r>
              <w:rPr>
                <w:rFonts w:hint="eastAsia" w:ascii="楷体" w:hAnsi="楷体" w:eastAsia="楷体" w:cs="楷体"/>
                <w:sz w:val="28"/>
                <w:szCs w:val="28"/>
              </w:rPr>
              <w:t>卫生检验领域元素类标准物质应用与需求</w:t>
            </w:r>
          </w:p>
        </w:tc>
        <w:tc>
          <w:tcPr>
            <w:tcW w:w="0" w:type="auto"/>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刘丽萍</w:t>
            </w:r>
          </w:p>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3" w:hRule="atLeast"/>
        </w:trPr>
        <w:tc>
          <w:tcPr>
            <w:tcW w:w="1419" w:type="dxa"/>
            <w:vMerge w:val="continue"/>
            <w:vAlign w:val="center"/>
          </w:tcPr>
          <w:p>
            <w:pPr>
              <w:spacing w:line="320" w:lineRule="exact"/>
              <w:rPr>
                <w:rFonts w:hint="eastAsia" w:ascii="楷体" w:hAnsi="楷体" w:eastAsia="楷体" w:cs="楷体"/>
                <w:kern w:val="0"/>
                <w:sz w:val="28"/>
                <w:szCs w:val="28"/>
              </w:rPr>
            </w:pPr>
          </w:p>
        </w:tc>
        <w:tc>
          <w:tcPr>
            <w:tcW w:w="2348" w:type="dxa"/>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18:00-19:00</w:t>
            </w:r>
          </w:p>
        </w:tc>
        <w:tc>
          <w:tcPr>
            <w:tcW w:w="4683" w:type="dxa"/>
            <w:vAlign w:val="center"/>
          </w:tcPr>
          <w:p>
            <w:pPr>
              <w:spacing w:line="320" w:lineRule="exact"/>
              <w:rPr>
                <w:rFonts w:hint="eastAsia" w:ascii="楷体" w:hAnsi="楷体" w:eastAsia="楷体" w:cs="楷体"/>
                <w:kern w:val="0"/>
                <w:sz w:val="28"/>
                <w:szCs w:val="28"/>
              </w:rPr>
            </w:pPr>
            <w:r>
              <w:rPr>
                <w:rFonts w:hint="eastAsia" w:ascii="楷体" w:hAnsi="楷体" w:eastAsia="楷体" w:cs="楷体"/>
                <w:kern w:val="0"/>
                <w:sz w:val="28"/>
                <w:szCs w:val="28"/>
              </w:rPr>
              <w:t>水环境标准物质研制</w:t>
            </w:r>
          </w:p>
        </w:tc>
        <w:tc>
          <w:tcPr>
            <w:tcW w:w="0" w:type="auto"/>
            <w:vAlign w:val="center"/>
          </w:tcPr>
          <w:p>
            <w:pPr>
              <w:spacing w:line="320" w:lineRule="exact"/>
              <w:jc w:val="center"/>
              <w:rPr>
                <w:rFonts w:hint="eastAsia" w:ascii="楷体" w:hAnsi="楷体" w:eastAsia="楷体" w:cs="楷体"/>
                <w:kern w:val="0"/>
                <w:sz w:val="28"/>
                <w:szCs w:val="28"/>
              </w:rPr>
            </w:pPr>
            <w:r>
              <w:rPr>
                <w:rFonts w:hint="eastAsia" w:ascii="楷体" w:hAnsi="楷体" w:eastAsia="楷体" w:cs="楷体"/>
                <w:kern w:val="0"/>
                <w:sz w:val="28"/>
                <w:szCs w:val="28"/>
              </w:rPr>
              <w:t>汤桦</w:t>
            </w:r>
          </w:p>
        </w:tc>
      </w:tr>
    </w:tbl>
    <w:p>
      <w:pPr>
        <w:rPr>
          <w:rFonts w:ascii="宋体" w:hAnsi="宋体" w:eastAsia="宋体"/>
          <w:sz w:val="28"/>
          <w:szCs w:val="28"/>
        </w:rPr>
      </w:pPr>
    </w:p>
    <w:p>
      <w:pPr>
        <w:widowControl/>
        <w:jc w:val="left"/>
        <w:rPr>
          <w:rFonts w:hint="eastAsia" w:ascii="宋体" w:hAnsi="宋体" w:eastAsia="宋体"/>
          <w:sz w:val="28"/>
          <w:szCs w:val="28"/>
        </w:rPr>
      </w:pPr>
    </w:p>
    <w:sectPr>
      <w:pgSz w:w="11906" w:h="16838"/>
      <w:pgMar w:top="1134" w:right="1134" w:bottom="1134"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14E58E1-1411-4FEE-AAD7-15EAFCBEB238}"/>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小标宋">
    <w:panose1 w:val="03000509000000000000"/>
    <w:charset w:val="86"/>
    <w:family w:val="auto"/>
    <w:pitch w:val="default"/>
    <w:sig w:usb0="00000001" w:usb1="080E0000" w:usb2="00000000" w:usb3="00000000" w:csb0="00040000" w:csb1="00000000"/>
    <w:embedRegular r:id="rId2" w:fontKey="{B0DAE476-9015-48A4-8166-59423B68C9FE}"/>
  </w:font>
  <w:font w:name="仿宋_GB2312">
    <w:panose1 w:val="02010609030101010101"/>
    <w:charset w:val="86"/>
    <w:family w:val="modern"/>
    <w:pitch w:val="default"/>
    <w:sig w:usb0="00000001" w:usb1="080E0000" w:usb2="00000000" w:usb3="00000000" w:csb0="00040000" w:csb1="00000000"/>
  </w:font>
  <w:font w:name="方正仿宋_GB2312">
    <w:panose1 w:val="02000000000000000000"/>
    <w:charset w:val="86"/>
    <w:family w:val="auto"/>
    <w:pitch w:val="default"/>
    <w:sig w:usb0="A00002BF" w:usb1="184F6CFA" w:usb2="00000012"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embedRegular r:id="rId3" w:fontKey="{76D4E1CF-BBE1-450A-AC92-EE58B7D98B8F}"/>
  </w:font>
  <w:font w:name="楷体">
    <w:panose1 w:val="02010609060101010101"/>
    <w:charset w:val="86"/>
    <w:family w:val="auto"/>
    <w:pitch w:val="default"/>
    <w:sig w:usb0="800002BF" w:usb1="38CF7CFA" w:usb2="00000016" w:usb3="00000000" w:csb0="00040001" w:csb1="00000000"/>
    <w:embedRegular r:id="rId4" w:fontKey="{740DC1E6-E11A-4894-8B1C-D8046E9BA036}"/>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I5NjY3MTM0YWYwZmU1NjEzYjVmODgzYjhhZDJmMmMifQ=="/>
  </w:docVars>
  <w:rsids>
    <w:rsidRoot w:val="00E343F5"/>
    <w:rsid w:val="00156237"/>
    <w:rsid w:val="001D05C1"/>
    <w:rsid w:val="0064649C"/>
    <w:rsid w:val="00B14DC5"/>
    <w:rsid w:val="00BC0DAA"/>
    <w:rsid w:val="00E343F5"/>
    <w:rsid w:val="00F257D9"/>
    <w:rsid w:val="01A02234"/>
    <w:rsid w:val="038F19A9"/>
    <w:rsid w:val="082F33F5"/>
    <w:rsid w:val="0E2E6B11"/>
    <w:rsid w:val="0EBD076F"/>
    <w:rsid w:val="182000C0"/>
    <w:rsid w:val="19457DA9"/>
    <w:rsid w:val="1D7238DD"/>
    <w:rsid w:val="20675AAF"/>
    <w:rsid w:val="20CD6952"/>
    <w:rsid w:val="276926B5"/>
    <w:rsid w:val="38CF05CD"/>
    <w:rsid w:val="4B644064"/>
    <w:rsid w:val="520209E2"/>
    <w:rsid w:val="57F60751"/>
    <w:rsid w:val="5CE04C65"/>
    <w:rsid w:val="691A127E"/>
    <w:rsid w:val="731A2D6E"/>
    <w:rsid w:val="75F13F3F"/>
    <w:rsid w:val="7B9A2256"/>
    <w:rsid w:val="7C765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3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link w:val="13"/>
    <w:autoRedefine/>
    <w:unhideWhenUsed/>
    <w:qFormat/>
    <w:uiPriority w:val="99"/>
    <w:pPr>
      <w:jc w:val="left"/>
    </w:pPr>
    <w:rPr>
      <w:rFonts w:ascii="Times New Roman" w:hAnsi="Times New Roman" w:eastAsia="宋体" w:cs="Times New Roman"/>
    </w:rPr>
  </w:style>
  <w:style w:type="paragraph" w:styleId="3">
    <w:name w:val="Normal (Web)"/>
    <w:basedOn w:val="1"/>
    <w:autoRedefine/>
    <w:qFormat/>
    <w:uiPriority w:val="0"/>
    <w:rPr>
      <w:sz w:val="24"/>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autoRedefine/>
    <w:qFormat/>
    <w:uiPriority w:val="0"/>
    <w:rPr>
      <w:b/>
    </w:rPr>
  </w:style>
  <w:style w:type="character" w:styleId="8">
    <w:name w:val="Hyperlink"/>
    <w:autoRedefine/>
    <w:qFormat/>
    <w:uiPriority w:val="99"/>
    <w:rPr>
      <w:color w:val="0000FF"/>
      <w:u w:val="single"/>
    </w:rPr>
  </w:style>
  <w:style w:type="paragraph" w:customStyle="1" w:styleId="9">
    <w:name w:val="p0"/>
    <w:basedOn w:val="1"/>
    <w:autoRedefine/>
    <w:qFormat/>
    <w:uiPriority w:val="0"/>
    <w:pPr>
      <w:widowControl/>
    </w:pPr>
    <w:rPr>
      <w:rFonts w:ascii="Times New Roman" w:hAnsi="Times New Roman" w:eastAsia="宋体" w:cs="Times New Roman"/>
      <w:kern w:val="0"/>
      <w:szCs w:val="21"/>
    </w:rPr>
  </w:style>
  <w:style w:type="paragraph" w:customStyle="1" w:styleId="10">
    <w:name w:val="_Style 7"/>
    <w:basedOn w:val="1"/>
    <w:next w:val="11"/>
    <w:autoRedefine/>
    <w:qFormat/>
    <w:uiPriority w:val="34"/>
    <w:pPr>
      <w:ind w:firstLine="420" w:firstLineChars="200"/>
    </w:pPr>
    <w:rPr>
      <w:rFonts w:ascii="Times New Roman" w:hAnsi="Times New Roman" w:eastAsia="宋体" w:cs="Times New Roman"/>
    </w:rPr>
  </w:style>
  <w:style w:type="paragraph" w:styleId="11">
    <w:name w:val="List Paragraph"/>
    <w:basedOn w:val="1"/>
    <w:autoRedefine/>
    <w:qFormat/>
    <w:uiPriority w:val="34"/>
    <w:pPr>
      <w:ind w:firstLine="420" w:firstLineChars="200"/>
    </w:pPr>
  </w:style>
  <w:style w:type="character" w:customStyle="1" w:styleId="12">
    <w:name w:val="批注文字 字符"/>
    <w:basedOn w:val="6"/>
    <w:autoRedefine/>
    <w:qFormat/>
    <w:uiPriority w:val="0"/>
    <w:rPr>
      <w:rFonts w:asciiTheme="minorHAnsi" w:hAnsiTheme="minorHAnsi" w:eastAsiaTheme="minorEastAsia" w:cstheme="minorBidi"/>
      <w:kern w:val="2"/>
      <w:sz w:val="21"/>
      <w:szCs w:val="24"/>
    </w:rPr>
  </w:style>
  <w:style w:type="character" w:customStyle="1" w:styleId="13">
    <w:name w:val="批注文字 字符1"/>
    <w:link w:val="2"/>
    <w:autoRedefine/>
    <w:qFormat/>
    <w:uiPriority w:val="99"/>
    <w:rPr>
      <w:kern w:val="2"/>
      <w:sz w:val="21"/>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1497</Words>
  <Characters>1836</Characters>
  <Lines>15</Lines>
  <Paragraphs>4</Paragraphs>
  <TotalTime>2</TotalTime>
  <ScaleCrop>false</ScaleCrop>
  <LinksUpToDate>false</LinksUpToDate>
  <CharactersWithSpaces>2421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2024-04-11T07:36:00Z</dcterms:created>
  <dc:creator>DELL</dc:creator>
  <cp:lastModifiedBy>Christmas</cp:lastModifiedBy>
  <dcterms:modified xsi:type="dcterms:W3CDTF">2024-05-30T06:35:12Z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E9ABC5BC273E4BDDBC20C0D846933B07_13</vt:lpwstr>
  </property>
</Properties>
</file>