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513C" w14:textId="132E5DE0" w:rsidR="00643C07" w:rsidRPr="0091406D" w:rsidRDefault="00BC2A46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  <w:bookmarkStart w:id="0" w:name="_Toc435081351"/>
      <w:r>
        <w:rPr>
          <w:rFonts w:eastAsia="微软雅黑" w:hint="eastAsia"/>
          <w:b/>
          <w:kern w:val="0"/>
          <w:sz w:val="30"/>
          <w:szCs w:val="30"/>
        </w:rPr>
        <w:t>国家市场监管</w:t>
      </w:r>
      <w:r w:rsidR="00A2294B">
        <w:rPr>
          <w:rFonts w:eastAsia="微软雅黑" w:hint="eastAsia"/>
          <w:b/>
          <w:kern w:val="0"/>
          <w:sz w:val="30"/>
          <w:szCs w:val="30"/>
        </w:rPr>
        <w:t>技术创新中心</w:t>
      </w:r>
      <w:r>
        <w:rPr>
          <w:rFonts w:eastAsia="微软雅黑" w:hint="eastAsia"/>
          <w:b/>
          <w:kern w:val="0"/>
          <w:sz w:val="30"/>
          <w:szCs w:val="30"/>
        </w:rPr>
        <w:t>（</w:t>
      </w:r>
      <w:r w:rsidR="00A2294B">
        <w:rPr>
          <w:rFonts w:eastAsia="微软雅黑" w:hint="eastAsia"/>
          <w:b/>
          <w:kern w:val="0"/>
          <w:sz w:val="30"/>
          <w:szCs w:val="30"/>
        </w:rPr>
        <w:t>质谱</w:t>
      </w:r>
      <w:r>
        <w:rPr>
          <w:rFonts w:eastAsia="微软雅黑" w:hint="eastAsia"/>
          <w:b/>
          <w:kern w:val="0"/>
          <w:sz w:val="30"/>
          <w:szCs w:val="30"/>
        </w:rPr>
        <w:t>）</w:t>
      </w:r>
    </w:p>
    <w:p w14:paraId="508A6C6C" w14:textId="1403F2A9" w:rsidR="00643C07" w:rsidRDefault="00643C07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  <w:r w:rsidRPr="0091406D">
        <w:rPr>
          <w:rFonts w:eastAsia="微软雅黑"/>
          <w:b/>
          <w:kern w:val="0"/>
          <w:sz w:val="30"/>
          <w:szCs w:val="30"/>
        </w:rPr>
        <w:t>20</w:t>
      </w:r>
      <w:r w:rsidR="00BC2A46">
        <w:rPr>
          <w:rFonts w:eastAsia="微软雅黑"/>
          <w:b/>
          <w:kern w:val="0"/>
          <w:sz w:val="30"/>
          <w:szCs w:val="30"/>
        </w:rPr>
        <w:t>2</w:t>
      </w:r>
      <w:r w:rsidR="00DB67B0">
        <w:rPr>
          <w:rFonts w:eastAsia="微软雅黑" w:hint="eastAsia"/>
          <w:b/>
          <w:kern w:val="0"/>
          <w:sz w:val="30"/>
          <w:szCs w:val="30"/>
        </w:rPr>
        <w:t>4</w:t>
      </w:r>
      <w:r w:rsidRPr="0091406D">
        <w:rPr>
          <w:rFonts w:eastAsia="微软雅黑"/>
          <w:b/>
          <w:kern w:val="0"/>
          <w:sz w:val="30"/>
          <w:szCs w:val="30"/>
        </w:rPr>
        <w:t>年度开放课题申请指南</w:t>
      </w:r>
    </w:p>
    <w:p w14:paraId="64FDB973" w14:textId="77777777" w:rsidR="004F2392" w:rsidRPr="0091406D" w:rsidRDefault="004F2392" w:rsidP="005F7AC1">
      <w:pPr>
        <w:spacing w:line="276" w:lineRule="auto"/>
        <w:ind w:firstLineChars="0" w:firstLine="0"/>
        <w:jc w:val="center"/>
        <w:rPr>
          <w:rFonts w:eastAsia="微软雅黑"/>
          <w:b/>
          <w:kern w:val="0"/>
          <w:sz w:val="30"/>
          <w:szCs w:val="30"/>
        </w:rPr>
      </w:pPr>
    </w:p>
    <w:bookmarkEnd w:id="0"/>
    <w:p w14:paraId="6EB05EBB" w14:textId="77777777" w:rsidR="00A2294B" w:rsidRDefault="00A2294B" w:rsidP="00C734C4">
      <w:pPr>
        <w:spacing w:line="353" w:lineRule="auto"/>
        <w:ind w:firstLineChars="0" w:firstLine="0"/>
        <w:rPr>
          <w:rFonts w:eastAsiaTheme="minorEastAsia"/>
          <w:b/>
          <w:sz w:val="28"/>
          <w:szCs w:val="28"/>
        </w:rPr>
      </w:pPr>
    </w:p>
    <w:p w14:paraId="0D22BF8F" w14:textId="4C072849" w:rsidR="00BC2A46" w:rsidRPr="004F2392" w:rsidRDefault="00DB67B0" w:rsidP="004F2392">
      <w:pPr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4F2392" w:rsidRPr="004F2392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E7475A" w:rsidRPr="00E7475A">
        <w:rPr>
          <w:rFonts w:asciiTheme="minorEastAsia" w:eastAsiaTheme="minorEastAsia" w:hAnsiTheme="minorEastAsia"/>
          <w:b/>
          <w:bCs/>
          <w:sz w:val="28"/>
          <w:szCs w:val="28"/>
        </w:rPr>
        <w:t>FTICR</w:t>
      </w:r>
      <w:r w:rsidR="00E7475A" w:rsidRPr="00E7475A">
        <w:rPr>
          <w:rFonts w:asciiTheme="minorEastAsia" w:eastAsiaTheme="minorEastAsia" w:hAnsiTheme="minorEastAsia" w:hint="eastAsia"/>
          <w:b/>
          <w:bCs/>
          <w:sz w:val="28"/>
          <w:szCs w:val="28"/>
        </w:rPr>
        <w:t>质谱模拟仿真研究</w:t>
      </w:r>
    </w:p>
    <w:p w14:paraId="4A536403" w14:textId="70DF1176" w:rsidR="00F045AE" w:rsidRPr="00F045AE" w:rsidRDefault="004F2392" w:rsidP="00F045AE">
      <w:pPr>
        <w:ind w:firstLine="562"/>
        <w:rPr>
          <w:rFonts w:eastAsiaTheme="minorEastAsia"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拟解决的关键问题</w:t>
      </w:r>
      <w:r w:rsidRPr="004F2392">
        <w:rPr>
          <w:rFonts w:eastAsiaTheme="minorEastAsia" w:hint="eastAsia"/>
          <w:b/>
          <w:bCs/>
          <w:sz w:val="28"/>
          <w:szCs w:val="28"/>
        </w:rPr>
        <w:t>：</w:t>
      </w:r>
      <w:r w:rsidR="00F045AE" w:rsidRPr="00F045AE">
        <w:rPr>
          <w:rFonts w:eastAsiaTheme="minorEastAsia" w:hint="eastAsia"/>
          <w:sz w:val="28"/>
          <w:szCs w:val="28"/>
        </w:rPr>
        <w:t>FTICR</w:t>
      </w:r>
      <w:r w:rsidR="00F045AE" w:rsidRPr="00F045AE">
        <w:rPr>
          <w:rFonts w:eastAsiaTheme="minorEastAsia" w:hint="eastAsia"/>
          <w:sz w:val="28"/>
          <w:szCs w:val="28"/>
        </w:rPr>
        <w:t>（</w:t>
      </w:r>
      <w:r w:rsidR="00F045AE" w:rsidRPr="00F045AE">
        <w:rPr>
          <w:rFonts w:eastAsiaTheme="minorEastAsia" w:hint="eastAsia"/>
          <w:sz w:val="28"/>
          <w:szCs w:val="28"/>
        </w:rPr>
        <w:t>Fourier Transform Ion Cyclotron Resonance</w:t>
      </w:r>
      <w:r w:rsidR="00F045AE" w:rsidRPr="00F045AE">
        <w:rPr>
          <w:rFonts w:eastAsiaTheme="minorEastAsia" w:hint="eastAsia"/>
          <w:sz w:val="28"/>
          <w:szCs w:val="28"/>
        </w:rPr>
        <w:t>）质谱是一种高分辨率、高灵敏度的质谱分析技术。它通过将离子置于磁场中，使其在电场磁场作用下发生回旋运动，从而获得离子的质量</w:t>
      </w:r>
      <w:r w:rsidR="00F045AE" w:rsidRPr="00F045AE">
        <w:rPr>
          <w:rFonts w:eastAsiaTheme="minorEastAsia" w:hint="eastAsia"/>
          <w:sz w:val="28"/>
          <w:szCs w:val="28"/>
        </w:rPr>
        <w:t>-</w:t>
      </w:r>
      <w:r w:rsidR="00F045AE" w:rsidRPr="00F045AE">
        <w:rPr>
          <w:rFonts w:eastAsiaTheme="minorEastAsia" w:hint="eastAsia"/>
          <w:sz w:val="28"/>
          <w:szCs w:val="28"/>
        </w:rPr>
        <w:t>电荷比以及其它相关信息。本</w:t>
      </w:r>
      <w:r w:rsidR="00D7147A">
        <w:rPr>
          <w:rFonts w:eastAsiaTheme="minorEastAsia" w:hint="eastAsia"/>
          <w:sz w:val="28"/>
          <w:szCs w:val="28"/>
        </w:rPr>
        <w:t>课题</w:t>
      </w:r>
      <w:r w:rsidR="00F045AE" w:rsidRPr="00F045AE">
        <w:rPr>
          <w:rFonts w:eastAsiaTheme="minorEastAsia" w:hint="eastAsia"/>
          <w:sz w:val="28"/>
          <w:szCs w:val="28"/>
        </w:rPr>
        <w:t>旨在使用计算机模拟仿真的方法，使用</w:t>
      </w:r>
      <w:r w:rsidR="00EB5CD7">
        <w:rPr>
          <w:rFonts w:eastAsiaTheme="minorEastAsia" w:hint="eastAsia"/>
          <w:sz w:val="28"/>
          <w:szCs w:val="28"/>
        </w:rPr>
        <w:t>相关模拟</w:t>
      </w:r>
      <w:r w:rsidR="00F045AE" w:rsidRPr="00F045AE">
        <w:rPr>
          <w:rFonts w:eastAsiaTheme="minorEastAsia" w:hint="eastAsia"/>
          <w:sz w:val="28"/>
          <w:szCs w:val="28"/>
        </w:rPr>
        <w:t>软件研究</w:t>
      </w:r>
      <w:r w:rsidR="00F045AE" w:rsidRPr="00F045AE">
        <w:rPr>
          <w:rFonts w:eastAsiaTheme="minorEastAsia" w:hint="eastAsia"/>
          <w:sz w:val="28"/>
          <w:szCs w:val="28"/>
        </w:rPr>
        <w:t>FTICR</w:t>
      </w:r>
      <w:r w:rsidR="00F045AE" w:rsidRPr="00F045AE">
        <w:rPr>
          <w:rFonts w:eastAsiaTheme="minorEastAsia" w:hint="eastAsia"/>
          <w:sz w:val="28"/>
          <w:szCs w:val="28"/>
        </w:rPr>
        <w:t>质谱分析技术中的一些关键问题，包括离子回旋运动的理论模型、磁场的优化设计、离子注入和激发方式等。通过对</w:t>
      </w:r>
      <w:r w:rsidR="00F045AE" w:rsidRPr="00F045AE">
        <w:rPr>
          <w:rFonts w:eastAsiaTheme="minorEastAsia" w:hint="eastAsia"/>
          <w:sz w:val="28"/>
          <w:szCs w:val="28"/>
        </w:rPr>
        <w:t>FTICR</w:t>
      </w:r>
      <w:r w:rsidR="00F045AE" w:rsidRPr="00F045AE">
        <w:rPr>
          <w:rFonts w:eastAsiaTheme="minorEastAsia" w:hint="eastAsia"/>
          <w:sz w:val="28"/>
          <w:szCs w:val="28"/>
        </w:rPr>
        <w:t>质谱的模拟仿真研究深入了解</w:t>
      </w:r>
      <w:r w:rsidR="00F045AE" w:rsidRPr="00F045AE">
        <w:rPr>
          <w:rFonts w:eastAsiaTheme="minorEastAsia" w:hint="eastAsia"/>
          <w:sz w:val="28"/>
          <w:szCs w:val="28"/>
        </w:rPr>
        <w:t>FTICR</w:t>
      </w:r>
      <w:r w:rsidR="00F045AE" w:rsidRPr="00F045AE">
        <w:rPr>
          <w:rFonts w:eastAsiaTheme="minorEastAsia" w:hint="eastAsia"/>
          <w:sz w:val="28"/>
          <w:szCs w:val="28"/>
        </w:rPr>
        <w:t>质谱的工作原理和性能特点，为未来的仪器开发奠定基础。</w:t>
      </w:r>
    </w:p>
    <w:p w14:paraId="3BCC2805" w14:textId="096F2FAB" w:rsidR="00F045AE" w:rsidRPr="00F045AE" w:rsidRDefault="004F2392" w:rsidP="00B86A39">
      <w:pPr>
        <w:ind w:firstLine="562"/>
        <w:rPr>
          <w:rFonts w:eastAsiaTheme="minorEastAsia"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研究内容：</w:t>
      </w:r>
      <w:r w:rsidR="00B86A39">
        <w:rPr>
          <w:rFonts w:eastAsiaTheme="minorEastAsia" w:hint="eastAsia"/>
          <w:sz w:val="28"/>
          <w:szCs w:val="28"/>
        </w:rPr>
        <w:t>1</w:t>
      </w:r>
      <w:r w:rsidR="00B86A39">
        <w:rPr>
          <w:rFonts w:eastAsiaTheme="minorEastAsia" w:hint="eastAsia"/>
          <w:sz w:val="28"/>
          <w:szCs w:val="28"/>
        </w:rPr>
        <w:t>）磁场建模：</w:t>
      </w:r>
      <w:r w:rsidR="00B86A39" w:rsidRPr="00B86A39">
        <w:rPr>
          <w:rFonts w:eastAsiaTheme="minorEastAsia"/>
          <w:sz w:val="28"/>
          <w:szCs w:val="28"/>
        </w:rPr>
        <w:t>对</w:t>
      </w:r>
      <w:r w:rsidR="00B86A39" w:rsidRPr="00B86A39">
        <w:rPr>
          <w:rFonts w:eastAsiaTheme="minorEastAsia"/>
          <w:sz w:val="28"/>
          <w:szCs w:val="28"/>
        </w:rPr>
        <w:t>FTICR</w:t>
      </w:r>
      <w:r w:rsidR="00B86A39" w:rsidRPr="00B86A39">
        <w:rPr>
          <w:rFonts w:eastAsiaTheme="minorEastAsia"/>
          <w:sz w:val="28"/>
          <w:szCs w:val="28"/>
        </w:rPr>
        <w:t>质谱仪中使用的磁场进行建模和仿真。</w:t>
      </w:r>
      <w:r w:rsidR="00B86A39">
        <w:rPr>
          <w:rFonts w:eastAsiaTheme="minorEastAsia" w:hint="eastAsia"/>
          <w:sz w:val="28"/>
          <w:szCs w:val="28"/>
        </w:rPr>
        <w:t>包括</w:t>
      </w:r>
      <w:r w:rsidR="00B86A39" w:rsidRPr="00B86A39">
        <w:rPr>
          <w:rFonts w:eastAsiaTheme="minorEastAsia"/>
          <w:sz w:val="28"/>
          <w:szCs w:val="28"/>
        </w:rPr>
        <w:t>磁场的空间分布、磁场强度的变化等。</w:t>
      </w:r>
      <w:r w:rsidR="00B86A39">
        <w:rPr>
          <w:rFonts w:eastAsiaTheme="minorEastAsia" w:hint="eastAsia"/>
          <w:sz w:val="28"/>
          <w:szCs w:val="28"/>
        </w:rPr>
        <w:t>2</w:t>
      </w:r>
      <w:r w:rsidR="00B86A39">
        <w:rPr>
          <w:rFonts w:eastAsiaTheme="minorEastAsia" w:hint="eastAsia"/>
          <w:sz w:val="28"/>
          <w:szCs w:val="28"/>
        </w:rPr>
        <w:t>）离子回旋共振池建模：对离子回旋共振池进行建模与仿真，包括离子回旋共振池结构，施加电场建模等。</w:t>
      </w:r>
      <w:r w:rsidR="00B86A39">
        <w:rPr>
          <w:rFonts w:eastAsiaTheme="minorEastAsia" w:hint="eastAsia"/>
          <w:sz w:val="28"/>
          <w:szCs w:val="28"/>
        </w:rPr>
        <w:t>3</w:t>
      </w:r>
      <w:r w:rsidR="00B86A39">
        <w:rPr>
          <w:rFonts w:eastAsiaTheme="minorEastAsia" w:hint="eastAsia"/>
          <w:sz w:val="28"/>
          <w:szCs w:val="28"/>
        </w:rPr>
        <w:t>）</w:t>
      </w:r>
      <w:r w:rsidR="00B86A39" w:rsidRPr="00B86A39">
        <w:rPr>
          <w:rFonts w:eastAsiaTheme="minorEastAsia"/>
          <w:sz w:val="28"/>
          <w:szCs w:val="28"/>
        </w:rPr>
        <w:t>离子运动仿真：根据磁场模型和离子质荷比，模拟离子在磁场中的运动。这包括离子的轨道、运动速度、运动方向等。</w:t>
      </w:r>
      <w:r w:rsidR="00B86A39" w:rsidRPr="00B86A39">
        <w:rPr>
          <w:rFonts w:eastAsiaTheme="minorEastAsia" w:hint="eastAsia"/>
          <w:sz w:val="28"/>
          <w:szCs w:val="28"/>
        </w:rPr>
        <w:t>4</w:t>
      </w:r>
      <w:r w:rsidR="00B86A39" w:rsidRPr="00B86A39">
        <w:rPr>
          <w:rFonts w:eastAsiaTheme="minorEastAsia" w:hint="eastAsia"/>
          <w:sz w:val="28"/>
          <w:szCs w:val="28"/>
        </w:rPr>
        <w:t>）</w:t>
      </w:r>
      <w:r w:rsidR="00B86A39" w:rsidRPr="00B86A39">
        <w:rPr>
          <w:rFonts w:eastAsiaTheme="minorEastAsia"/>
          <w:sz w:val="28"/>
          <w:szCs w:val="28"/>
        </w:rPr>
        <w:t>共振频率的计算和仿真：基于离子在磁场和电场中的运动情况，计算和仿真离子的共振频率。</w:t>
      </w:r>
      <w:r w:rsidR="00B86A39" w:rsidRPr="00B86A39">
        <w:rPr>
          <w:rFonts w:eastAsiaTheme="minorEastAsia" w:hint="eastAsia"/>
          <w:sz w:val="28"/>
          <w:szCs w:val="28"/>
        </w:rPr>
        <w:t>5</w:t>
      </w:r>
      <w:r w:rsidR="00B86A39" w:rsidRPr="00B86A39">
        <w:rPr>
          <w:rFonts w:eastAsiaTheme="minorEastAsia" w:hint="eastAsia"/>
          <w:sz w:val="28"/>
          <w:szCs w:val="28"/>
        </w:rPr>
        <w:t>）</w:t>
      </w:r>
      <w:r w:rsidR="00B86A39" w:rsidRPr="00B86A39">
        <w:rPr>
          <w:rFonts w:eastAsiaTheme="minorEastAsia"/>
          <w:sz w:val="28"/>
          <w:szCs w:val="28"/>
        </w:rPr>
        <w:t>质谱信号仿真：根据离子的共振频率和运动参数，模拟生成</w:t>
      </w:r>
      <w:r w:rsidR="00B86A39" w:rsidRPr="00B86A39">
        <w:rPr>
          <w:rFonts w:eastAsiaTheme="minorEastAsia"/>
          <w:sz w:val="28"/>
          <w:szCs w:val="28"/>
        </w:rPr>
        <w:t>ICR</w:t>
      </w:r>
      <w:r w:rsidR="00B86A39" w:rsidRPr="00B86A39">
        <w:rPr>
          <w:rFonts w:eastAsiaTheme="minorEastAsia"/>
          <w:sz w:val="28"/>
          <w:szCs w:val="28"/>
        </w:rPr>
        <w:t>质谱的质谱信号。这包括质谱信号的幅度、频率分布和时间演化等方面。</w:t>
      </w:r>
    </w:p>
    <w:p w14:paraId="7E96109F" w14:textId="77777777" w:rsidR="00F045AE" w:rsidRDefault="004F2392" w:rsidP="00F045AE">
      <w:pPr>
        <w:ind w:firstLine="562"/>
        <w:rPr>
          <w:rFonts w:eastAsiaTheme="minorEastAsia"/>
          <w:b/>
          <w:bCs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考核指标：</w:t>
      </w:r>
    </w:p>
    <w:p w14:paraId="0CF1679F" w14:textId="7B6DB815" w:rsidR="00F045AE" w:rsidRPr="00DB67B0" w:rsidRDefault="00F045AE" w:rsidP="00DB67B0">
      <w:pPr>
        <w:pStyle w:val="ab"/>
        <w:numPr>
          <w:ilvl w:val="0"/>
          <w:numId w:val="2"/>
        </w:numPr>
        <w:ind w:firstLineChars="0"/>
        <w:rPr>
          <w:rFonts w:eastAsiaTheme="minorEastAsia"/>
          <w:sz w:val="28"/>
          <w:szCs w:val="28"/>
        </w:rPr>
      </w:pPr>
      <w:r w:rsidRPr="00DB67B0">
        <w:rPr>
          <w:rFonts w:eastAsiaTheme="minorEastAsia" w:hint="eastAsia"/>
          <w:sz w:val="28"/>
          <w:szCs w:val="28"/>
        </w:rPr>
        <w:t>发表学术论文一篇（论文首页或提交界面）。</w:t>
      </w:r>
    </w:p>
    <w:p w14:paraId="7FFF9AA1" w14:textId="2420F2C4" w:rsidR="00F045AE" w:rsidRPr="00F045AE" w:rsidRDefault="00F045AE" w:rsidP="00F045AE">
      <w:pPr>
        <w:ind w:firstLine="5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14:paraId="12A1DAAF" w14:textId="77777777" w:rsidR="00F045AE" w:rsidRDefault="00F045AE" w:rsidP="004F2392">
      <w:pPr>
        <w:ind w:firstLine="560"/>
        <w:rPr>
          <w:rFonts w:eastAsiaTheme="minorEastAsia"/>
          <w:sz w:val="28"/>
          <w:szCs w:val="28"/>
        </w:rPr>
      </w:pPr>
    </w:p>
    <w:p w14:paraId="615B0984" w14:textId="3800DADD" w:rsidR="00B917A9" w:rsidRPr="004F2392" w:rsidRDefault="00B917A9" w:rsidP="00B917A9">
      <w:pPr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2</w:t>
      </w:r>
      <w:r w:rsidRPr="004F2392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Pr="00D36234">
        <w:rPr>
          <w:rFonts w:asciiTheme="minorEastAsia" w:eastAsiaTheme="minorEastAsia" w:hAnsiTheme="minorEastAsia" w:hint="eastAsia"/>
          <w:b/>
          <w:bCs/>
          <w:sz w:val="28"/>
          <w:szCs w:val="28"/>
        </w:rPr>
        <w:t>基于</w:t>
      </w:r>
      <w:r w:rsidRPr="00E91222"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proofErr w:type="gramStart"/>
      <w:r w:rsidRPr="00E91222">
        <w:rPr>
          <w:rFonts w:asciiTheme="minorEastAsia" w:eastAsiaTheme="minorEastAsia" w:hAnsiTheme="minorEastAsia" w:hint="eastAsia"/>
          <w:b/>
          <w:bCs/>
          <w:sz w:val="28"/>
          <w:szCs w:val="28"/>
        </w:rPr>
        <w:t>极</w:t>
      </w:r>
      <w:proofErr w:type="gramEnd"/>
      <w:r w:rsidRPr="00E91222">
        <w:rPr>
          <w:rFonts w:asciiTheme="minorEastAsia" w:eastAsiaTheme="minorEastAsia" w:hAnsiTheme="minorEastAsia" w:hint="eastAsia"/>
          <w:b/>
          <w:bCs/>
          <w:sz w:val="28"/>
          <w:szCs w:val="28"/>
        </w:rPr>
        <w:t>杆-线形离子</w:t>
      </w:r>
      <w:proofErr w:type="gramStart"/>
      <w:r w:rsidRPr="00E91222">
        <w:rPr>
          <w:rFonts w:asciiTheme="minorEastAsia" w:eastAsiaTheme="minorEastAsia" w:hAnsiTheme="minorEastAsia" w:hint="eastAsia"/>
          <w:b/>
          <w:bCs/>
          <w:sz w:val="28"/>
          <w:szCs w:val="28"/>
        </w:rPr>
        <w:t>阱</w:t>
      </w:r>
      <w:proofErr w:type="gramEnd"/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串联质谱</w:t>
      </w:r>
      <w:r w:rsidRPr="00D36234">
        <w:rPr>
          <w:rFonts w:asciiTheme="minorEastAsia" w:eastAsiaTheme="minorEastAsia" w:hAnsiTheme="minorEastAsia" w:hint="eastAsia"/>
          <w:b/>
          <w:bCs/>
          <w:sz w:val="28"/>
          <w:szCs w:val="28"/>
        </w:rPr>
        <w:t>技术的快速</w:t>
      </w: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血药浓度监测</w:t>
      </w:r>
      <w:r w:rsidRPr="00D36234">
        <w:rPr>
          <w:rFonts w:asciiTheme="minorEastAsia" w:eastAsiaTheme="minorEastAsia" w:hAnsiTheme="minorEastAsia" w:hint="eastAsia"/>
          <w:b/>
          <w:bCs/>
          <w:sz w:val="28"/>
          <w:szCs w:val="28"/>
        </w:rPr>
        <w:t>研究</w:t>
      </w:r>
    </w:p>
    <w:p w14:paraId="7C88F45A" w14:textId="77777777" w:rsidR="00B917A9" w:rsidRDefault="00B917A9" w:rsidP="00B917A9">
      <w:pPr>
        <w:ind w:firstLine="562"/>
        <w:rPr>
          <w:rFonts w:eastAsiaTheme="minorEastAsia"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拟解决的关键问题</w:t>
      </w:r>
      <w:r w:rsidRPr="004F2392">
        <w:rPr>
          <w:rFonts w:eastAsiaTheme="minorEastAsia" w:hint="eastAsia"/>
          <w:b/>
          <w:bCs/>
          <w:sz w:val="28"/>
          <w:szCs w:val="28"/>
        </w:rPr>
        <w:t>：</w:t>
      </w:r>
      <w:r w:rsidRPr="008F07E6">
        <w:rPr>
          <w:rFonts w:eastAsiaTheme="minorEastAsia" w:hint="eastAsia"/>
          <w:sz w:val="28"/>
          <w:szCs w:val="28"/>
        </w:rPr>
        <w:t>血药浓度监测（</w:t>
      </w:r>
      <w:r w:rsidRPr="008F07E6">
        <w:rPr>
          <w:rFonts w:eastAsiaTheme="minorEastAsia" w:hint="eastAsia"/>
          <w:sz w:val="28"/>
          <w:szCs w:val="28"/>
        </w:rPr>
        <w:t>therapeutic drug monitoring</w:t>
      </w:r>
      <w:r w:rsidRPr="008F07E6">
        <w:rPr>
          <w:rFonts w:eastAsiaTheme="minorEastAsia" w:hint="eastAsia"/>
          <w:sz w:val="28"/>
          <w:szCs w:val="28"/>
        </w:rPr>
        <w:t>，</w:t>
      </w:r>
      <w:r w:rsidRPr="008F07E6">
        <w:rPr>
          <w:rFonts w:eastAsiaTheme="minorEastAsia" w:hint="eastAsia"/>
          <w:sz w:val="28"/>
          <w:szCs w:val="28"/>
        </w:rPr>
        <w:t>TDM</w:t>
      </w:r>
      <w:r>
        <w:rPr>
          <w:rFonts w:eastAsiaTheme="minorEastAsia" w:hint="eastAsia"/>
          <w:sz w:val="28"/>
          <w:szCs w:val="28"/>
        </w:rPr>
        <w:t>）是一门新兴的临床药学分支学科。</w:t>
      </w:r>
      <w:r w:rsidRPr="006F1C2D">
        <w:rPr>
          <w:rFonts w:eastAsiaTheme="minorEastAsia" w:hint="eastAsia"/>
          <w:sz w:val="28"/>
          <w:szCs w:val="28"/>
        </w:rPr>
        <w:t>质谱技术作为一种强大的分析方法，具有高确定性、高选择性和高灵敏度的特点，已成为</w:t>
      </w:r>
      <w:r w:rsidRPr="006F1C2D">
        <w:rPr>
          <w:rFonts w:eastAsiaTheme="minorEastAsia" w:hint="eastAsia"/>
          <w:sz w:val="28"/>
          <w:szCs w:val="28"/>
        </w:rPr>
        <w:t>TDM</w:t>
      </w:r>
      <w:r w:rsidRPr="006F1C2D">
        <w:rPr>
          <w:rFonts w:eastAsiaTheme="minorEastAsia" w:hint="eastAsia"/>
          <w:sz w:val="28"/>
          <w:szCs w:val="28"/>
        </w:rPr>
        <w:t>分析的新选择。</w:t>
      </w:r>
      <w:r w:rsidRPr="008F07E6">
        <w:rPr>
          <w:rFonts w:eastAsiaTheme="minorEastAsia" w:hint="eastAsia"/>
          <w:sz w:val="28"/>
          <w:szCs w:val="28"/>
        </w:rPr>
        <w:t>本项目将基于</w:t>
      </w:r>
      <w:r w:rsidRPr="00E91222">
        <w:rPr>
          <w:rFonts w:eastAsiaTheme="minorEastAsia" w:hint="eastAsia"/>
          <w:sz w:val="28"/>
          <w:szCs w:val="28"/>
        </w:rPr>
        <w:t>国家市场监管技术创新中心（质谱）</w:t>
      </w:r>
      <w:r>
        <w:rPr>
          <w:rFonts w:eastAsiaTheme="minorEastAsia" w:hint="eastAsia"/>
          <w:sz w:val="28"/>
          <w:szCs w:val="28"/>
        </w:rPr>
        <w:t>自主研制的四</w:t>
      </w:r>
      <w:proofErr w:type="gramStart"/>
      <w:r>
        <w:rPr>
          <w:rFonts w:eastAsiaTheme="minorEastAsia" w:hint="eastAsia"/>
          <w:sz w:val="28"/>
          <w:szCs w:val="28"/>
        </w:rPr>
        <w:t>极</w:t>
      </w:r>
      <w:proofErr w:type="gramEnd"/>
      <w:r>
        <w:rPr>
          <w:rFonts w:eastAsiaTheme="minorEastAsia" w:hint="eastAsia"/>
          <w:sz w:val="28"/>
          <w:szCs w:val="28"/>
        </w:rPr>
        <w:t>杆</w:t>
      </w:r>
      <w:r>
        <w:rPr>
          <w:rFonts w:eastAsiaTheme="minorEastAsia" w:hint="eastAsia"/>
          <w:sz w:val="28"/>
          <w:szCs w:val="28"/>
        </w:rPr>
        <w:t>-</w:t>
      </w:r>
      <w:r>
        <w:rPr>
          <w:rFonts w:eastAsiaTheme="minorEastAsia" w:hint="eastAsia"/>
          <w:sz w:val="28"/>
          <w:szCs w:val="28"/>
        </w:rPr>
        <w:t>线形离子</w:t>
      </w:r>
      <w:proofErr w:type="gramStart"/>
      <w:r>
        <w:rPr>
          <w:rFonts w:eastAsiaTheme="minorEastAsia" w:hint="eastAsia"/>
          <w:sz w:val="28"/>
          <w:szCs w:val="28"/>
        </w:rPr>
        <w:t>阱</w:t>
      </w:r>
      <w:proofErr w:type="gramEnd"/>
      <w:r>
        <w:rPr>
          <w:rFonts w:eastAsiaTheme="minorEastAsia" w:hint="eastAsia"/>
          <w:sz w:val="28"/>
          <w:szCs w:val="28"/>
        </w:rPr>
        <w:t>串联质谱装置</w:t>
      </w:r>
      <w:r w:rsidRPr="008F07E6">
        <w:rPr>
          <w:rFonts w:eastAsiaTheme="minorEastAsia" w:hint="eastAsia"/>
          <w:sz w:val="28"/>
          <w:szCs w:val="28"/>
        </w:rPr>
        <w:t>，</w:t>
      </w:r>
      <w:r>
        <w:rPr>
          <w:rFonts w:eastAsiaTheme="minorEastAsia" w:hint="eastAsia"/>
          <w:sz w:val="28"/>
          <w:szCs w:val="28"/>
        </w:rPr>
        <w:t>开发血药浓度高准确检测方法</w:t>
      </w:r>
      <w:r w:rsidRPr="008F07E6">
        <w:rPr>
          <w:rFonts w:eastAsiaTheme="minorEastAsia" w:hint="eastAsia"/>
          <w:sz w:val="28"/>
          <w:szCs w:val="28"/>
        </w:rPr>
        <w:t>，并将其应用于</w:t>
      </w:r>
      <w:r w:rsidRPr="008F07E6">
        <w:rPr>
          <w:rFonts w:eastAsiaTheme="minorEastAsia" w:hint="eastAsia"/>
          <w:sz w:val="28"/>
          <w:szCs w:val="28"/>
        </w:rPr>
        <w:t>TDM</w:t>
      </w:r>
      <w:r w:rsidRPr="008F07E6">
        <w:rPr>
          <w:rFonts w:eastAsiaTheme="minorEastAsia" w:hint="eastAsia"/>
          <w:sz w:val="28"/>
          <w:szCs w:val="28"/>
        </w:rPr>
        <w:t>的准</w:t>
      </w:r>
      <w:r>
        <w:rPr>
          <w:rFonts w:eastAsiaTheme="minorEastAsia" w:hint="eastAsia"/>
          <w:sz w:val="28"/>
          <w:szCs w:val="28"/>
        </w:rPr>
        <w:t>确监测中，为临床提供一种高准确的</w:t>
      </w:r>
      <w:r w:rsidRPr="008F07E6">
        <w:rPr>
          <w:rFonts w:eastAsiaTheme="minorEastAsia" w:hint="eastAsia"/>
          <w:sz w:val="28"/>
          <w:szCs w:val="28"/>
        </w:rPr>
        <w:t>TDM</w:t>
      </w:r>
      <w:r w:rsidRPr="008F07E6">
        <w:rPr>
          <w:rFonts w:eastAsiaTheme="minorEastAsia" w:hint="eastAsia"/>
          <w:sz w:val="28"/>
          <w:szCs w:val="28"/>
        </w:rPr>
        <w:t>新方法。</w:t>
      </w:r>
    </w:p>
    <w:p w14:paraId="2D131403" w14:textId="77777777" w:rsidR="00B917A9" w:rsidRPr="00F045AE" w:rsidRDefault="00B917A9" w:rsidP="00B917A9">
      <w:pPr>
        <w:ind w:firstLine="562"/>
        <w:rPr>
          <w:rFonts w:eastAsiaTheme="minorEastAsia"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研究内容：</w:t>
      </w:r>
      <w:r w:rsidRPr="006F1C2D">
        <w:rPr>
          <w:rFonts w:eastAsiaTheme="minorEastAsia" w:hint="eastAsia"/>
          <w:b/>
          <w:sz w:val="28"/>
          <w:szCs w:val="28"/>
        </w:rPr>
        <w:t>1</w:t>
      </w:r>
      <w:r w:rsidRPr="006F1C2D">
        <w:rPr>
          <w:rFonts w:eastAsiaTheme="minorEastAsia" w:hint="eastAsia"/>
          <w:b/>
          <w:sz w:val="28"/>
          <w:szCs w:val="28"/>
        </w:rPr>
        <w:t>）</w:t>
      </w:r>
      <w:r>
        <w:rPr>
          <w:rFonts w:eastAsiaTheme="minorEastAsia" w:hint="eastAsia"/>
          <w:b/>
          <w:sz w:val="28"/>
          <w:szCs w:val="28"/>
        </w:rPr>
        <w:t>四</w:t>
      </w:r>
      <w:proofErr w:type="gramStart"/>
      <w:r>
        <w:rPr>
          <w:rFonts w:eastAsiaTheme="minorEastAsia" w:hint="eastAsia"/>
          <w:b/>
          <w:sz w:val="28"/>
          <w:szCs w:val="28"/>
        </w:rPr>
        <w:t>极</w:t>
      </w:r>
      <w:proofErr w:type="gramEnd"/>
      <w:r>
        <w:rPr>
          <w:rFonts w:eastAsiaTheme="minorEastAsia" w:hint="eastAsia"/>
          <w:b/>
          <w:sz w:val="28"/>
          <w:szCs w:val="28"/>
        </w:rPr>
        <w:t>杆</w:t>
      </w:r>
      <w:r>
        <w:rPr>
          <w:rFonts w:eastAsiaTheme="minorEastAsia" w:hint="eastAsia"/>
          <w:b/>
          <w:sz w:val="28"/>
          <w:szCs w:val="28"/>
        </w:rPr>
        <w:t>-</w:t>
      </w:r>
      <w:r>
        <w:rPr>
          <w:rFonts w:eastAsiaTheme="minorEastAsia" w:hint="eastAsia"/>
          <w:b/>
          <w:sz w:val="28"/>
          <w:szCs w:val="28"/>
        </w:rPr>
        <w:t>线形离子</w:t>
      </w:r>
      <w:proofErr w:type="gramStart"/>
      <w:r>
        <w:rPr>
          <w:rFonts w:eastAsiaTheme="minorEastAsia" w:hint="eastAsia"/>
          <w:b/>
          <w:sz w:val="28"/>
          <w:szCs w:val="28"/>
        </w:rPr>
        <w:t>阱</w:t>
      </w:r>
      <w:proofErr w:type="gramEnd"/>
      <w:r>
        <w:rPr>
          <w:rFonts w:eastAsiaTheme="minorEastAsia" w:hint="eastAsia"/>
          <w:b/>
          <w:sz w:val="28"/>
          <w:szCs w:val="28"/>
        </w:rPr>
        <w:t>串联质谱方法建立</w:t>
      </w:r>
      <w:r w:rsidRPr="006F1C2D">
        <w:rPr>
          <w:rFonts w:eastAsiaTheme="minorEastAsia" w:hint="eastAsia"/>
          <w:b/>
          <w:sz w:val="28"/>
          <w:szCs w:val="28"/>
        </w:rPr>
        <w:t>：</w:t>
      </w:r>
      <w:r w:rsidRPr="006F1C2D">
        <w:rPr>
          <w:rFonts w:eastAsiaTheme="minorEastAsia" w:hint="eastAsia"/>
          <w:sz w:val="28"/>
          <w:szCs w:val="28"/>
        </w:rPr>
        <w:t>基于</w:t>
      </w:r>
      <w:r>
        <w:rPr>
          <w:rFonts w:eastAsiaTheme="minorEastAsia" w:hint="eastAsia"/>
          <w:sz w:val="28"/>
          <w:szCs w:val="28"/>
        </w:rPr>
        <w:t>自主研制的四</w:t>
      </w:r>
      <w:proofErr w:type="gramStart"/>
      <w:r>
        <w:rPr>
          <w:rFonts w:eastAsiaTheme="minorEastAsia" w:hint="eastAsia"/>
          <w:sz w:val="28"/>
          <w:szCs w:val="28"/>
        </w:rPr>
        <w:t>极</w:t>
      </w:r>
      <w:proofErr w:type="gramEnd"/>
      <w:r>
        <w:rPr>
          <w:rFonts w:eastAsiaTheme="minorEastAsia" w:hint="eastAsia"/>
          <w:sz w:val="28"/>
          <w:szCs w:val="28"/>
        </w:rPr>
        <w:t>杆</w:t>
      </w:r>
      <w:r>
        <w:rPr>
          <w:rFonts w:eastAsiaTheme="minorEastAsia" w:hint="eastAsia"/>
          <w:sz w:val="28"/>
          <w:szCs w:val="28"/>
        </w:rPr>
        <w:t>-</w:t>
      </w:r>
      <w:r>
        <w:rPr>
          <w:rFonts w:eastAsiaTheme="minorEastAsia" w:hint="eastAsia"/>
          <w:sz w:val="28"/>
          <w:szCs w:val="28"/>
        </w:rPr>
        <w:t>线形离子</w:t>
      </w:r>
      <w:proofErr w:type="gramStart"/>
      <w:r>
        <w:rPr>
          <w:rFonts w:eastAsiaTheme="minorEastAsia" w:hint="eastAsia"/>
          <w:sz w:val="28"/>
          <w:szCs w:val="28"/>
        </w:rPr>
        <w:t>阱</w:t>
      </w:r>
      <w:proofErr w:type="gramEnd"/>
      <w:r>
        <w:rPr>
          <w:rFonts w:eastAsiaTheme="minorEastAsia" w:hint="eastAsia"/>
          <w:sz w:val="28"/>
          <w:szCs w:val="28"/>
        </w:rPr>
        <w:t>串联质谱装置，优化建立血药浓度监测的质谱方法，包括离子光学、离子传输、离子捕获富集等条件</w:t>
      </w:r>
      <w:r w:rsidRPr="006F1C2D">
        <w:rPr>
          <w:rFonts w:eastAsiaTheme="minorEastAsia" w:hint="eastAsia"/>
          <w:sz w:val="28"/>
          <w:szCs w:val="28"/>
        </w:rPr>
        <w:t>，实</w:t>
      </w:r>
      <w:r>
        <w:rPr>
          <w:rFonts w:eastAsiaTheme="minorEastAsia" w:hint="eastAsia"/>
          <w:sz w:val="28"/>
          <w:szCs w:val="28"/>
        </w:rPr>
        <w:t>现对目标化合物的准确测量</w:t>
      </w:r>
      <w:r w:rsidRPr="00B86A39">
        <w:rPr>
          <w:rFonts w:eastAsiaTheme="minorEastAsia"/>
          <w:sz w:val="28"/>
          <w:szCs w:val="28"/>
        </w:rPr>
        <w:t>。</w:t>
      </w:r>
      <w:r w:rsidRPr="006F1C2D">
        <w:rPr>
          <w:rFonts w:eastAsiaTheme="minorEastAsia" w:hint="eastAsia"/>
          <w:b/>
          <w:sz w:val="28"/>
          <w:szCs w:val="28"/>
        </w:rPr>
        <w:t>2</w:t>
      </w:r>
      <w:r w:rsidRPr="006F1C2D">
        <w:rPr>
          <w:rFonts w:eastAsiaTheme="minorEastAsia" w:hint="eastAsia"/>
          <w:b/>
          <w:sz w:val="28"/>
          <w:szCs w:val="28"/>
        </w:rPr>
        <w:t>）血药浓度监测方法建立：</w:t>
      </w:r>
      <w:r w:rsidRPr="006F1C2D">
        <w:rPr>
          <w:rFonts w:eastAsiaTheme="minorEastAsia" w:hint="eastAsia"/>
          <w:sz w:val="28"/>
          <w:szCs w:val="28"/>
        </w:rPr>
        <w:t>对样本类型、样本制备、</w:t>
      </w:r>
      <w:r>
        <w:rPr>
          <w:rFonts w:eastAsiaTheme="minorEastAsia" w:hint="eastAsia"/>
          <w:sz w:val="28"/>
          <w:szCs w:val="28"/>
        </w:rPr>
        <w:t>萃取溶剂等进行选择和优化，开展离子操控技术研究，对</w:t>
      </w:r>
      <w:r w:rsidRPr="006F1C2D">
        <w:rPr>
          <w:rFonts w:eastAsiaTheme="minorEastAsia" w:hint="eastAsia"/>
          <w:sz w:val="28"/>
          <w:szCs w:val="28"/>
        </w:rPr>
        <w:t>目标化合物的多级碎裂规律</w:t>
      </w:r>
      <w:r>
        <w:rPr>
          <w:rFonts w:eastAsiaTheme="minorEastAsia" w:hint="eastAsia"/>
          <w:sz w:val="28"/>
          <w:szCs w:val="28"/>
        </w:rPr>
        <w:t>深入研究</w:t>
      </w:r>
      <w:r w:rsidRPr="006F1C2D">
        <w:rPr>
          <w:rFonts w:eastAsiaTheme="minorEastAsia" w:hint="eastAsia"/>
          <w:sz w:val="28"/>
          <w:szCs w:val="28"/>
        </w:rPr>
        <w:t>，解决因基质干扰影响严重导致的检测结果准确性差的难题</w:t>
      </w:r>
      <w:r>
        <w:rPr>
          <w:rFonts w:eastAsiaTheme="minorEastAsia" w:hint="eastAsia"/>
          <w:sz w:val="28"/>
          <w:szCs w:val="28"/>
        </w:rPr>
        <w:t>，建立血药浓度监测的质谱方法。</w:t>
      </w:r>
      <w:r w:rsidRPr="006F1C2D">
        <w:rPr>
          <w:rFonts w:eastAsiaTheme="minorEastAsia" w:hint="eastAsia"/>
          <w:b/>
          <w:sz w:val="28"/>
          <w:szCs w:val="28"/>
        </w:rPr>
        <w:t>3</w:t>
      </w:r>
      <w:r w:rsidRPr="006F1C2D">
        <w:rPr>
          <w:rFonts w:eastAsiaTheme="minorEastAsia" w:hint="eastAsia"/>
          <w:b/>
          <w:sz w:val="28"/>
          <w:szCs w:val="28"/>
        </w:rPr>
        <w:t>）临床样本检测：</w:t>
      </w:r>
      <w:r>
        <w:rPr>
          <w:rFonts w:eastAsiaTheme="minorEastAsia" w:hint="eastAsia"/>
          <w:sz w:val="28"/>
          <w:szCs w:val="28"/>
        </w:rPr>
        <w:t>对上述所建立方法进行确证和验证，并检测</w:t>
      </w:r>
      <w:r w:rsidRPr="006F1C2D">
        <w:rPr>
          <w:rFonts w:eastAsiaTheme="minorEastAsia" w:hint="eastAsia"/>
          <w:sz w:val="28"/>
          <w:szCs w:val="28"/>
        </w:rPr>
        <w:t>不少于</w:t>
      </w:r>
      <w:r>
        <w:rPr>
          <w:rFonts w:eastAsiaTheme="minorEastAsia"/>
          <w:sz w:val="28"/>
          <w:szCs w:val="28"/>
        </w:rPr>
        <w:t>2</w:t>
      </w:r>
      <w:r w:rsidRPr="006F1C2D">
        <w:rPr>
          <w:rFonts w:eastAsiaTheme="minorEastAsia" w:hint="eastAsia"/>
          <w:sz w:val="28"/>
          <w:szCs w:val="28"/>
        </w:rPr>
        <w:t>0</w:t>
      </w:r>
      <w:proofErr w:type="gramStart"/>
      <w:r>
        <w:rPr>
          <w:rFonts w:eastAsiaTheme="minorEastAsia" w:hint="eastAsia"/>
          <w:sz w:val="28"/>
          <w:szCs w:val="28"/>
        </w:rPr>
        <w:t>例实际</w:t>
      </w:r>
      <w:proofErr w:type="gramEnd"/>
      <w:r>
        <w:rPr>
          <w:rFonts w:eastAsiaTheme="minorEastAsia" w:hint="eastAsia"/>
          <w:sz w:val="28"/>
          <w:szCs w:val="28"/>
        </w:rPr>
        <w:t>临床样本</w:t>
      </w:r>
      <w:r w:rsidRPr="00B86A39">
        <w:rPr>
          <w:rFonts w:eastAsiaTheme="minorEastAsia"/>
          <w:sz w:val="28"/>
          <w:szCs w:val="28"/>
        </w:rPr>
        <w:t>。</w:t>
      </w:r>
    </w:p>
    <w:p w14:paraId="4FF37F8B" w14:textId="77777777" w:rsidR="00B917A9" w:rsidRDefault="00B917A9" w:rsidP="00B917A9">
      <w:pPr>
        <w:ind w:firstLine="562"/>
        <w:rPr>
          <w:rFonts w:eastAsiaTheme="minorEastAsia"/>
          <w:b/>
          <w:bCs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考核指标：</w:t>
      </w:r>
    </w:p>
    <w:p w14:paraId="4B70EA23" w14:textId="77777777" w:rsidR="00B917A9" w:rsidRDefault="00B917A9" w:rsidP="00B917A9">
      <w:pPr>
        <w:pStyle w:val="ab"/>
        <w:numPr>
          <w:ilvl w:val="0"/>
          <w:numId w:val="2"/>
        </w:numPr>
        <w:ind w:firstLineChars="0"/>
        <w:rPr>
          <w:rFonts w:eastAsiaTheme="minorEastAsia"/>
          <w:sz w:val="28"/>
          <w:szCs w:val="28"/>
        </w:rPr>
      </w:pPr>
      <w:r>
        <w:rPr>
          <w:rFonts w:eastAsiaTheme="minorEastAsia" w:hint="eastAsia"/>
          <w:sz w:val="28"/>
          <w:szCs w:val="28"/>
        </w:rPr>
        <w:t>研发</w:t>
      </w:r>
      <w:r w:rsidRPr="006F1C2D">
        <w:rPr>
          <w:rFonts w:eastAsiaTheme="minorEastAsia" w:hint="eastAsia"/>
          <w:sz w:val="28"/>
          <w:szCs w:val="28"/>
        </w:rPr>
        <w:t>基于</w:t>
      </w:r>
      <w:r w:rsidRPr="00E91222">
        <w:rPr>
          <w:rFonts w:eastAsiaTheme="minorEastAsia" w:hint="eastAsia"/>
          <w:sz w:val="28"/>
          <w:szCs w:val="28"/>
        </w:rPr>
        <w:t>四</w:t>
      </w:r>
      <w:proofErr w:type="gramStart"/>
      <w:r w:rsidRPr="00E91222">
        <w:rPr>
          <w:rFonts w:eastAsiaTheme="minorEastAsia" w:hint="eastAsia"/>
          <w:sz w:val="28"/>
          <w:szCs w:val="28"/>
        </w:rPr>
        <w:t>极</w:t>
      </w:r>
      <w:proofErr w:type="gramEnd"/>
      <w:r w:rsidRPr="00E91222">
        <w:rPr>
          <w:rFonts w:eastAsiaTheme="minorEastAsia" w:hint="eastAsia"/>
          <w:sz w:val="28"/>
          <w:szCs w:val="28"/>
        </w:rPr>
        <w:t>杆</w:t>
      </w:r>
      <w:r w:rsidRPr="00E91222">
        <w:rPr>
          <w:rFonts w:eastAsiaTheme="minorEastAsia" w:hint="eastAsia"/>
          <w:sz w:val="28"/>
          <w:szCs w:val="28"/>
        </w:rPr>
        <w:t>-</w:t>
      </w:r>
      <w:r>
        <w:rPr>
          <w:rFonts w:eastAsiaTheme="minorEastAsia" w:hint="eastAsia"/>
          <w:sz w:val="28"/>
          <w:szCs w:val="28"/>
        </w:rPr>
        <w:t>线形离子</w:t>
      </w:r>
      <w:proofErr w:type="gramStart"/>
      <w:r>
        <w:rPr>
          <w:rFonts w:eastAsiaTheme="minorEastAsia" w:hint="eastAsia"/>
          <w:sz w:val="28"/>
          <w:szCs w:val="28"/>
        </w:rPr>
        <w:t>阱</w:t>
      </w:r>
      <w:proofErr w:type="gramEnd"/>
      <w:r w:rsidRPr="00E91222">
        <w:rPr>
          <w:rFonts w:eastAsiaTheme="minorEastAsia" w:hint="eastAsia"/>
          <w:sz w:val="28"/>
          <w:szCs w:val="28"/>
        </w:rPr>
        <w:t>质谱</w:t>
      </w:r>
      <w:r w:rsidRPr="006F1C2D">
        <w:rPr>
          <w:rFonts w:eastAsiaTheme="minorEastAsia" w:hint="eastAsia"/>
          <w:sz w:val="28"/>
          <w:szCs w:val="28"/>
        </w:rPr>
        <w:t>的</w:t>
      </w:r>
      <w:r>
        <w:rPr>
          <w:rFonts w:eastAsiaTheme="minorEastAsia" w:hint="eastAsia"/>
          <w:sz w:val="28"/>
          <w:szCs w:val="28"/>
        </w:rPr>
        <w:t>血药浓度监测方法</w:t>
      </w:r>
      <w:r w:rsidRPr="006F1C2D">
        <w:rPr>
          <w:rFonts w:eastAsiaTheme="minorEastAsia" w:hint="eastAsia"/>
          <w:sz w:val="28"/>
          <w:szCs w:val="28"/>
        </w:rPr>
        <w:t>1</w:t>
      </w:r>
      <w:r w:rsidRPr="006F1C2D">
        <w:rPr>
          <w:rFonts w:eastAsiaTheme="minorEastAsia" w:hint="eastAsia"/>
          <w:sz w:val="28"/>
          <w:szCs w:val="28"/>
        </w:rPr>
        <w:t>套；</w:t>
      </w:r>
    </w:p>
    <w:p w14:paraId="45D3171B" w14:textId="77777777" w:rsidR="00B917A9" w:rsidRDefault="00B917A9" w:rsidP="00B917A9">
      <w:pPr>
        <w:pStyle w:val="ab"/>
        <w:numPr>
          <w:ilvl w:val="0"/>
          <w:numId w:val="2"/>
        </w:numPr>
        <w:ind w:firstLineChars="0"/>
        <w:rPr>
          <w:rFonts w:eastAsiaTheme="minorEastAsia"/>
          <w:sz w:val="28"/>
          <w:szCs w:val="28"/>
        </w:rPr>
      </w:pPr>
      <w:r w:rsidRPr="006F1C2D">
        <w:rPr>
          <w:rFonts w:eastAsiaTheme="minorEastAsia" w:hint="eastAsia"/>
          <w:sz w:val="28"/>
          <w:szCs w:val="28"/>
        </w:rPr>
        <w:t>临床样本检测数量不少于</w:t>
      </w:r>
      <w:r>
        <w:rPr>
          <w:rFonts w:eastAsiaTheme="minorEastAsia"/>
          <w:sz w:val="28"/>
          <w:szCs w:val="28"/>
        </w:rPr>
        <w:t>2</w:t>
      </w:r>
      <w:r w:rsidRPr="006F1C2D">
        <w:rPr>
          <w:rFonts w:eastAsiaTheme="minorEastAsia" w:hint="eastAsia"/>
          <w:sz w:val="28"/>
          <w:szCs w:val="28"/>
        </w:rPr>
        <w:t>0</w:t>
      </w:r>
      <w:r w:rsidRPr="006F1C2D">
        <w:rPr>
          <w:rFonts w:eastAsiaTheme="minorEastAsia" w:hint="eastAsia"/>
          <w:sz w:val="28"/>
          <w:szCs w:val="28"/>
        </w:rPr>
        <w:t>例</w:t>
      </w:r>
      <w:r>
        <w:rPr>
          <w:rFonts w:eastAsiaTheme="minorEastAsia" w:hint="eastAsia"/>
          <w:sz w:val="28"/>
          <w:szCs w:val="28"/>
        </w:rPr>
        <w:t>；</w:t>
      </w:r>
    </w:p>
    <w:p w14:paraId="4E2A5135" w14:textId="77777777" w:rsidR="00B917A9" w:rsidRPr="006F1C2D" w:rsidRDefault="00B917A9" w:rsidP="00B917A9">
      <w:pPr>
        <w:pStyle w:val="ab"/>
        <w:numPr>
          <w:ilvl w:val="0"/>
          <w:numId w:val="2"/>
        </w:numPr>
        <w:ind w:firstLineChars="0"/>
        <w:rPr>
          <w:rFonts w:eastAsiaTheme="minorEastAsia"/>
          <w:sz w:val="28"/>
          <w:szCs w:val="28"/>
        </w:rPr>
      </w:pPr>
      <w:r w:rsidRPr="006F1C2D">
        <w:rPr>
          <w:rFonts w:eastAsiaTheme="minorEastAsia" w:hint="eastAsia"/>
          <w:sz w:val="28"/>
          <w:szCs w:val="28"/>
        </w:rPr>
        <w:t>发表学术论文</w:t>
      </w:r>
      <w:r>
        <w:rPr>
          <w:rFonts w:eastAsiaTheme="minorEastAsia" w:hint="eastAsia"/>
          <w:sz w:val="28"/>
          <w:szCs w:val="28"/>
        </w:rPr>
        <w:t>1</w:t>
      </w:r>
      <w:r w:rsidRPr="006F1C2D">
        <w:rPr>
          <w:rFonts w:eastAsiaTheme="minorEastAsia" w:hint="eastAsia"/>
          <w:sz w:val="28"/>
          <w:szCs w:val="28"/>
        </w:rPr>
        <w:t>篇（</w:t>
      </w:r>
      <w:r>
        <w:rPr>
          <w:rFonts w:eastAsiaTheme="minorEastAsia" w:hint="eastAsia"/>
          <w:sz w:val="28"/>
          <w:szCs w:val="28"/>
        </w:rPr>
        <w:t>论文</w:t>
      </w:r>
      <w:r w:rsidRPr="006F1C2D">
        <w:rPr>
          <w:rFonts w:eastAsiaTheme="minorEastAsia" w:hint="eastAsia"/>
          <w:sz w:val="28"/>
          <w:szCs w:val="28"/>
        </w:rPr>
        <w:t>首页</w:t>
      </w:r>
      <w:r>
        <w:rPr>
          <w:rFonts w:eastAsiaTheme="minorEastAsia" w:hint="eastAsia"/>
          <w:sz w:val="28"/>
          <w:szCs w:val="28"/>
        </w:rPr>
        <w:t>或论文收录证明</w:t>
      </w:r>
      <w:r w:rsidRPr="006F1C2D">
        <w:rPr>
          <w:rFonts w:eastAsiaTheme="minorEastAsia" w:hint="eastAsia"/>
          <w:sz w:val="28"/>
          <w:szCs w:val="28"/>
        </w:rPr>
        <w:t>）。</w:t>
      </w:r>
    </w:p>
    <w:p w14:paraId="2F4EB0A6" w14:textId="77777777" w:rsidR="00A019A6" w:rsidRDefault="00A019A6" w:rsidP="004F2392">
      <w:pPr>
        <w:ind w:firstLine="560"/>
        <w:rPr>
          <w:rFonts w:eastAsiaTheme="minorEastAsia"/>
          <w:sz w:val="28"/>
          <w:szCs w:val="28"/>
        </w:rPr>
      </w:pPr>
    </w:p>
    <w:p w14:paraId="0C09CC9F" w14:textId="77777777" w:rsidR="00B917A9" w:rsidRPr="00B917A9" w:rsidRDefault="00B917A9" w:rsidP="004F2392">
      <w:pPr>
        <w:ind w:firstLine="560"/>
        <w:rPr>
          <w:rFonts w:eastAsiaTheme="minorEastAsia" w:hint="eastAsia"/>
          <w:sz w:val="28"/>
          <w:szCs w:val="28"/>
        </w:rPr>
      </w:pPr>
    </w:p>
    <w:p w14:paraId="4AA0BDD5" w14:textId="79F37C20" w:rsidR="007518F4" w:rsidRPr="004F2392" w:rsidRDefault="00FC5496" w:rsidP="007518F4">
      <w:pPr>
        <w:ind w:firstLineChars="0" w:firstLine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 w:rsidR="007518F4" w:rsidRPr="004F2392">
        <w:rPr>
          <w:rFonts w:ascii="宋体" w:eastAsia="宋体" w:hAnsi="宋体" w:hint="eastAsia"/>
          <w:b/>
          <w:bCs/>
          <w:sz w:val="28"/>
          <w:szCs w:val="28"/>
        </w:rPr>
        <w:t>、</w:t>
      </w:r>
      <w:proofErr w:type="gramStart"/>
      <w:r w:rsidR="007518F4">
        <w:rPr>
          <w:rFonts w:asciiTheme="minorEastAsia" w:eastAsiaTheme="minorEastAsia" w:hAnsiTheme="minorEastAsia"/>
          <w:b/>
          <w:bCs/>
          <w:sz w:val="28"/>
          <w:szCs w:val="28"/>
        </w:rPr>
        <w:t>糖功能</w:t>
      </w:r>
      <w:proofErr w:type="gramEnd"/>
      <w:r w:rsidR="007518F4">
        <w:rPr>
          <w:rFonts w:asciiTheme="minorEastAsia" w:eastAsiaTheme="minorEastAsia" w:hAnsiTheme="minorEastAsia"/>
          <w:b/>
          <w:bCs/>
          <w:sz w:val="28"/>
          <w:szCs w:val="28"/>
        </w:rPr>
        <w:t>因子高准确定量关键技术研究</w:t>
      </w:r>
      <w:r w:rsidR="007518F4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</w:t>
      </w:r>
    </w:p>
    <w:p w14:paraId="139F6109" w14:textId="7BF66A0F" w:rsidR="007518F4" w:rsidRDefault="007518F4" w:rsidP="007518F4">
      <w:pPr>
        <w:ind w:firstLine="562"/>
        <w:rPr>
          <w:rFonts w:eastAsiaTheme="minorEastAsia"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拟解决的关键问题</w:t>
      </w:r>
      <w:r w:rsidRPr="004F2392">
        <w:rPr>
          <w:rFonts w:eastAsiaTheme="minorEastAsia" w:hint="eastAsia"/>
          <w:b/>
          <w:bCs/>
          <w:sz w:val="28"/>
          <w:szCs w:val="28"/>
        </w:rPr>
        <w:t>：</w:t>
      </w:r>
      <w:r w:rsidRPr="007F49E6">
        <w:rPr>
          <w:rFonts w:eastAsiaTheme="minorEastAsia" w:hint="eastAsia"/>
          <w:bCs/>
          <w:sz w:val="28"/>
          <w:szCs w:val="28"/>
        </w:rPr>
        <w:t>电喷雾质谱（</w:t>
      </w:r>
      <w:r w:rsidRPr="007F49E6">
        <w:rPr>
          <w:rFonts w:eastAsiaTheme="minorEastAsia" w:hint="eastAsia"/>
          <w:sz w:val="28"/>
          <w:szCs w:val="28"/>
        </w:rPr>
        <w:t>ESI-MS</w:t>
      </w:r>
      <w:r w:rsidRPr="007F49E6">
        <w:rPr>
          <w:rFonts w:eastAsiaTheme="minorEastAsia" w:hint="eastAsia"/>
          <w:sz w:val="28"/>
          <w:szCs w:val="28"/>
        </w:rPr>
        <w:t>）是</w:t>
      </w:r>
      <w:r>
        <w:rPr>
          <w:rFonts w:eastAsiaTheme="minorEastAsia" w:hint="eastAsia"/>
          <w:sz w:val="28"/>
          <w:szCs w:val="28"/>
        </w:rPr>
        <w:t>一种</w:t>
      </w:r>
      <w:r w:rsidRPr="00D635A1">
        <w:rPr>
          <w:rFonts w:eastAsiaTheme="minorEastAsia" w:hint="eastAsia"/>
          <w:sz w:val="28"/>
          <w:szCs w:val="28"/>
        </w:rPr>
        <w:t>快速、灵敏、准确</w:t>
      </w:r>
      <w:r>
        <w:rPr>
          <w:rFonts w:eastAsiaTheme="minorEastAsia" w:hint="eastAsia"/>
          <w:sz w:val="28"/>
          <w:szCs w:val="28"/>
        </w:rPr>
        <w:t>的质谱分析技术。</w:t>
      </w:r>
      <w:proofErr w:type="gramStart"/>
      <w:r w:rsidRPr="005C7CB1">
        <w:rPr>
          <w:rFonts w:eastAsiaTheme="minorEastAsia" w:hint="eastAsia"/>
          <w:sz w:val="28"/>
          <w:szCs w:val="28"/>
        </w:rPr>
        <w:t>糖功能</w:t>
      </w:r>
      <w:proofErr w:type="gramEnd"/>
      <w:r w:rsidRPr="005C7CB1">
        <w:rPr>
          <w:rFonts w:eastAsiaTheme="minorEastAsia" w:hint="eastAsia"/>
          <w:sz w:val="28"/>
          <w:szCs w:val="28"/>
        </w:rPr>
        <w:t>因子是功能性食品制造的基础素材，也</w:t>
      </w:r>
      <w:r w:rsidRPr="005C7CB1">
        <w:rPr>
          <w:rFonts w:eastAsiaTheme="minorEastAsia" w:hint="eastAsia"/>
          <w:sz w:val="28"/>
          <w:szCs w:val="28"/>
        </w:rPr>
        <w:lastRenderedPageBreak/>
        <w:t>是赋予产品特定生理功能的标志性成分，主要由多羟基化合物组成</w:t>
      </w:r>
      <w:r w:rsidRPr="00B25BD8">
        <w:rPr>
          <w:rFonts w:eastAsiaTheme="minorEastAsia" w:hint="eastAsia"/>
          <w:sz w:val="28"/>
          <w:szCs w:val="28"/>
        </w:rPr>
        <w:t>。</w:t>
      </w:r>
      <w:proofErr w:type="gramStart"/>
      <w:r w:rsidRPr="00B25BD8">
        <w:rPr>
          <w:rFonts w:eastAsiaTheme="minorEastAsia" w:hint="eastAsia"/>
          <w:sz w:val="28"/>
          <w:szCs w:val="28"/>
        </w:rPr>
        <w:t>糖功能</w:t>
      </w:r>
      <w:proofErr w:type="gramEnd"/>
      <w:r w:rsidRPr="00B25BD8">
        <w:rPr>
          <w:rFonts w:eastAsiaTheme="minorEastAsia" w:hint="eastAsia"/>
          <w:sz w:val="28"/>
          <w:szCs w:val="28"/>
        </w:rPr>
        <w:t>因子质子亲和性能低，离子化效率低，而亲水性较强，</w:t>
      </w:r>
      <w:r>
        <w:rPr>
          <w:rFonts w:eastAsiaTheme="minorEastAsia" w:hint="eastAsia"/>
          <w:sz w:val="28"/>
          <w:szCs w:val="28"/>
        </w:rPr>
        <w:t>导致</w:t>
      </w:r>
      <w:r w:rsidRPr="00B25BD8">
        <w:rPr>
          <w:rFonts w:eastAsiaTheme="minorEastAsia" w:hint="eastAsia"/>
          <w:sz w:val="28"/>
          <w:szCs w:val="28"/>
        </w:rPr>
        <w:t>ESI</w:t>
      </w:r>
      <w:r w:rsidRPr="00B25BD8">
        <w:rPr>
          <w:rFonts w:eastAsiaTheme="minorEastAsia"/>
          <w:sz w:val="28"/>
          <w:szCs w:val="28"/>
        </w:rPr>
        <w:t>-MS</w:t>
      </w:r>
      <w:r w:rsidRPr="00B25BD8">
        <w:rPr>
          <w:rFonts w:eastAsiaTheme="minorEastAsia" w:hint="eastAsia"/>
          <w:sz w:val="28"/>
          <w:szCs w:val="28"/>
        </w:rPr>
        <w:t>分析时灵敏度</w:t>
      </w:r>
      <w:r>
        <w:rPr>
          <w:rFonts w:eastAsiaTheme="minorEastAsia" w:hint="eastAsia"/>
          <w:sz w:val="28"/>
          <w:szCs w:val="28"/>
        </w:rPr>
        <w:t>较差</w:t>
      </w:r>
      <w:r w:rsidRPr="00B25BD8">
        <w:rPr>
          <w:rFonts w:eastAsiaTheme="minorEastAsia" w:hint="eastAsia"/>
          <w:sz w:val="28"/>
          <w:szCs w:val="28"/>
        </w:rPr>
        <w:t>。</w:t>
      </w:r>
      <w:r>
        <w:rPr>
          <w:rFonts w:eastAsiaTheme="minorEastAsia" w:hint="eastAsia"/>
          <w:sz w:val="28"/>
          <w:szCs w:val="28"/>
        </w:rPr>
        <w:t>本课题拟基于</w:t>
      </w:r>
      <w:r>
        <w:rPr>
          <w:rFonts w:eastAsiaTheme="minorEastAsia" w:hint="eastAsia"/>
          <w:sz w:val="28"/>
          <w:szCs w:val="28"/>
        </w:rPr>
        <w:t>ESI-MS</w:t>
      </w:r>
      <w:r>
        <w:rPr>
          <w:rFonts w:eastAsiaTheme="minorEastAsia" w:hint="eastAsia"/>
          <w:sz w:val="28"/>
          <w:szCs w:val="28"/>
        </w:rPr>
        <w:t>技术进行</w:t>
      </w:r>
      <w:proofErr w:type="gramStart"/>
      <w:r>
        <w:rPr>
          <w:rFonts w:eastAsiaTheme="minorEastAsia" w:hint="eastAsia"/>
          <w:sz w:val="28"/>
          <w:szCs w:val="28"/>
        </w:rPr>
        <w:t>糖功能</w:t>
      </w:r>
      <w:proofErr w:type="gramEnd"/>
      <w:r>
        <w:rPr>
          <w:rFonts w:eastAsiaTheme="minorEastAsia" w:hint="eastAsia"/>
          <w:sz w:val="28"/>
          <w:szCs w:val="28"/>
        </w:rPr>
        <w:t>因子的高准确定量方法开发，针对</w:t>
      </w:r>
      <w:r>
        <w:rPr>
          <w:rFonts w:eastAsiaTheme="minorEastAsia" w:hint="eastAsia"/>
          <w:sz w:val="28"/>
          <w:szCs w:val="28"/>
        </w:rPr>
        <w:t>ESI-MS</w:t>
      </w:r>
      <w:r>
        <w:rPr>
          <w:rFonts w:eastAsiaTheme="minorEastAsia" w:hint="eastAsia"/>
          <w:sz w:val="28"/>
          <w:szCs w:val="28"/>
        </w:rPr>
        <w:t>对</w:t>
      </w:r>
      <w:proofErr w:type="gramStart"/>
      <w:r>
        <w:rPr>
          <w:rFonts w:eastAsiaTheme="minorEastAsia" w:hint="eastAsia"/>
          <w:sz w:val="28"/>
          <w:szCs w:val="28"/>
        </w:rPr>
        <w:t>糖功能</w:t>
      </w:r>
      <w:proofErr w:type="gramEnd"/>
      <w:r>
        <w:rPr>
          <w:rFonts w:eastAsiaTheme="minorEastAsia" w:hint="eastAsia"/>
          <w:sz w:val="28"/>
          <w:szCs w:val="28"/>
        </w:rPr>
        <w:t>因子检测灵敏度不高的问题，利用特异性化学衍生化方法提高检测灵敏度、改善分析选择性、获得更多结构信息，进而实现</w:t>
      </w:r>
      <w:proofErr w:type="gramStart"/>
      <w:r>
        <w:rPr>
          <w:rFonts w:eastAsiaTheme="minorEastAsia" w:hint="eastAsia"/>
          <w:sz w:val="28"/>
          <w:szCs w:val="28"/>
        </w:rPr>
        <w:t>糖功能</w:t>
      </w:r>
      <w:proofErr w:type="gramEnd"/>
      <w:r>
        <w:rPr>
          <w:rFonts w:eastAsiaTheme="minorEastAsia" w:hint="eastAsia"/>
          <w:sz w:val="28"/>
          <w:szCs w:val="28"/>
        </w:rPr>
        <w:t>因子的精确分析和准确定量，拓展</w:t>
      </w:r>
      <w:proofErr w:type="spellStart"/>
      <w:r>
        <w:rPr>
          <w:rFonts w:eastAsiaTheme="minorEastAsia" w:hint="eastAsia"/>
          <w:sz w:val="28"/>
          <w:szCs w:val="28"/>
        </w:rPr>
        <w:t>ESI-MS</w:t>
      </w:r>
      <w:proofErr w:type="spellEnd"/>
      <w:r>
        <w:rPr>
          <w:rFonts w:eastAsiaTheme="minorEastAsia" w:hint="eastAsia"/>
          <w:sz w:val="28"/>
          <w:szCs w:val="28"/>
        </w:rPr>
        <w:t>质谱在生物分子计量中的应用。</w:t>
      </w:r>
    </w:p>
    <w:p w14:paraId="645A42C6" w14:textId="77777777" w:rsidR="007518F4" w:rsidRPr="00F045AE" w:rsidRDefault="007518F4" w:rsidP="007518F4">
      <w:pPr>
        <w:ind w:firstLine="562"/>
        <w:rPr>
          <w:rFonts w:eastAsiaTheme="minorEastAsia"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研究内容：</w:t>
      </w:r>
      <w:r>
        <w:rPr>
          <w:rFonts w:eastAsiaTheme="minorEastAsia" w:hint="eastAsia"/>
          <w:sz w:val="28"/>
          <w:szCs w:val="28"/>
        </w:rPr>
        <w:t>1</w:t>
      </w:r>
      <w:r>
        <w:rPr>
          <w:rFonts w:eastAsiaTheme="minorEastAsia" w:hint="eastAsia"/>
          <w:sz w:val="28"/>
          <w:szCs w:val="28"/>
        </w:rPr>
        <w:t>）衍生化试剂的选择：针对目标</w:t>
      </w:r>
      <w:proofErr w:type="gramStart"/>
      <w:r>
        <w:rPr>
          <w:rFonts w:eastAsiaTheme="minorEastAsia" w:hint="eastAsia"/>
          <w:sz w:val="28"/>
          <w:szCs w:val="28"/>
        </w:rPr>
        <w:t>糖功能</w:t>
      </w:r>
      <w:proofErr w:type="gramEnd"/>
      <w:r>
        <w:rPr>
          <w:rFonts w:eastAsiaTheme="minorEastAsia" w:hint="eastAsia"/>
          <w:sz w:val="28"/>
          <w:szCs w:val="28"/>
        </w:rPr>
        <w:t>因子组成和结构特点，筛选选择性高、有效且灵敏的衍生化试剂。</w:t>
      </w:r>
      <w:r>
        <w:rPr>
          <w:rFonts w:eastAsiaTheme="minorEastAsia" w:hint="eastAsia"/>
          <w:sz w:val="28"/>
          <w:szCs w:val="28"/>
        </w:rPr>
        <w:t>2</w:t>
      </w:r>
      <w:r>
        <w:rPr>
          <w:rFonts w:eastAsiaTheme="minorEastAsia" w:hint="eastAsia"/>
          <w:sz w:val="28"/>
          <w:szCs w:val="28"/>
        </w:rPr>
        <w:t>）反应条件的控制：优化衍生化反应条件和降低衍生反应副产物对色谱分离和</w:t>
      </w:r>
      <w:proofErr w:type="gramStart"/>
      <w:r>
        <w:rPr>
          <w:rFonts w:eastAsiaTheme="minorEastAsia" w:hint="eastAsia"/>
          <w:sz w:val="28"/>
          <w:szCs w:val="28"/>
        </w:rPr>
        <w:t>质谱分析</w:t>
      </w:r>
      <w:proofErr w:type="gramEnd"/>
      <w:r>
        <w:rPr>
          <w:rFonts w:eastAsiaTheme="minorEastAsia" w:hint="eastAsia"/>
          <w:sz w:val="28"/>
          <w:szCs w:val="28"/>
        </w:rPr>
        <w:t>的干扰，提高定量分析准确性。</w:t>
      </w:r>
      <w:r>
        <w:rPr>
          <w:rFonts w:eastAsiaTheme="minorEastAsia" w:hint="eastAsia"/>
          <w:sz w:val="28"/>
          <w:szCs w:val="28"/>
        </w:rPr>
        <w:t>3</w:t>
      </w:r>
      <w:r>
        <w:rPr>
          <w:rFonts w:eastAsiaTheme="minorEastAsia" w:hint="eastAsia"/>
          <w:sz w:val="28"/>
          <w:szCs w:val="28"/>
        </w:rPr>
        <w:t>）</w:t>
      </w:r>
      <w:r>
        <w:rPr>
          <w:rFonts w:eastAsiaTheme="minorEastAsia"/>
          <w:sz w:val="28"/>
          <w:szCs w:val="28"/>
        </w:rPr>
        <w:t>色谱分离效率的确定</w:t>
      </w:r>
      <w:r w:rsidRPr="00B86A39">
        <w:rPr>
          <w:rFonts w:eastAsiaTheme="minorEastAsia"/>
          <w:sz w:val="28"/>
          <w:szCs w:val="28"/>
        </w:rPr>
        <w:t>：根据</w:t>
      </w:r>
      <w:proofErr w:type="gramStart"/>
      <w:r>
        <w:rPr>
          <w:rFonts w:eastAsiaTheme="minorEastAsia"/>
          <w:sz w:val="28"/>
          <w:szCs w:val="28"/>
        </w:rPr>
        <w:t>糖功能</w:t>
      </w:r>
      <w:proofErr w:type="gramEnd"/>
      <w:r>
        <w:rPr>
          <w:rFonts w:eastAsiaTheme="minorEastAsia"/>
          <w:sz w:val="28"/>
          <w:szCs w:val="28"/>
        </w:rPr>
        <w:t>因子衍生产物性质进行色谱分离条件优化，包括色谱柱、流动相、</w:t>
      </w:r>
      <w:proofErr w:type="gramStart"/>
      <w:r>
        <w:rPr>
          <w:rFonts w:eastAsiaTheme="minorEastAsia"/>
          <w:sz w:val="28"/>
          <w:szCs w:val="28"/>
        </w:rPr>
        <w:t>进样量等</w:t>
      </w:r>
      <w:proofErr w:type="gramEnd"/>
      <w:r>
        <w:rPr>
          <w:rFonts w:eastAsiaTheme="minorEastAsia"/>
          <w:sz w:val="28"/>
          <w:szCs w:val="28"/>
        </w:rPr>
        <w:t>。</w:t>
      </w:r>
      <w:r w:rsidRPr="00B86A39">
        <w:rPr>
          <w:rFonts w:eastAsiaTheme="minorEastAsia" w:hint="eastAsia"/>
          <w:sz w:val="28"/>
          <w:szCs w:val="28"/>
        </w:rPr>
        <w:t>4</w:t>
      </w:r>
      <w:r w:rsidRPr="00B86A39">
        <w:rPr>
          <w:rFonts w:eastAsiaTheme="minorEastAsia" w:hint="eastAsia"/>
          <w:sz w:val="28"/>
          <w:szCs w:val="28"/>
        </w:rPr>
        <w:t>）</w:t>
      </w:r>
      <w:r>
        <w:rPr>
          <w:rFonts w:eastAsiaTheme="minorEastAsia" w:hint="eastAsia"/>
          <w:sz w:val="28"/>
          <w:szCs w:val="28"/>
        </w:rPr>
        <w:t>质谱裂解方式的研究：采用</w:t>
      </w:r>
      <w:r>
        <w:rPr>
          <w:rFonts w:eastAsiaTheme="minorEastAsia" w:hint="eastAsia"/>
          <w:sz w:val="28"/>
          <w:szCs w:val="28"/>
        </w:rPr>
        <w:t>CID</w:t>
      </w:r>
      <w:r>
        <w:rPr>
          <w:rFonts w:eastAsiaTheme="minorEastAsia" w:hint="eastAsia"/>
          <w:sz w:val="28"/>
          <w:szCs w:val="28"/>
        </w:rPr>
        <w:t>碰撞诱导解离方式，研究关键参数包括母离子隔离宽度、碰撞能量等对定量结果的影响</w:t>
      </w:r>
      <w:r w:rsidRPr="00B86A39">
        <w:rPr>
          <w:rFonts w:eastAsiaTheme="minorEastAsia"/>
          <w:sz w:val="28"/>
          <w:szCs w:val="28"/>
        </w:rPr>
        <w:t>。</w:t>
      </w:r>
      <w:r w:rsidRPr="00B86A39">
        <w:rPr>
          <w:rFonts w:eastAsiaTheme="minorEastAsia" w:hint="eastAsia"/>
          <w:sz w:val="28"/>
          <w:szCs w:val="28"/>
        </w:rPr>
        <w:t>5</w:t>
      </w:r>
      <w:r w:rsidRPr="00B86A39">
        <w:rPr>
          <w:rFonts w:eastAsiaTheme="minorEastAsia" w:hint="eastAsia"/>
          <w:sz w:val="28"/>
          <w:szCs w:val="28"/>
        </w:rPr>
        <w:t>）</w:t>
      </w:r>
      <w:r>
        <w:rPr>
          <w:rFonts w:eastAsiaTheme="minorEastAsia" w:hint="eastAsia"/>
          <w:sz w:val="28"/>
          <w:szCs w:val="28"/>
        </w:rPr>
        <w:t>定量方法</w:t>
      </w:r>
      <w:r>
        <w:rPr>
          <w:rFonts w:eastAsiaTheme="minorEastAsia"/>
          <w:sz w:val="28"/>
          <w:szCs w:val="28"/>
        </w:rPr>
        <w:t>的</w:t>
      </w:r>
      <w:r>
        <w:rPr>
          <w:rFonts w:eastAsiaTheme="minorEastAsia" w:hint="eastAsia"/>
          <w:sz w:val="28"/>
          <w:szCs w:val="28"/>
        </w:rPr>
        <w:t>评价和</w:t>
      </w:r>
      <w:r>
        <w:rPr>
          <w:rFonts w:eastAsiaTheme="minorEastAsia"/>
          <w:sz w:val="28"/>
          <w:szCs w:val="28"/>
        </w:rPr>
        <w:t>溯源性保障</w:t>
      </w:r>
      <w:r w:rsidRPr="00B86A39">
        <w:rPr>
          <w:rFonts w:eastAsiaTheme="minorEastAsia"/>
          <w:sz w:val="28"/>
          <w:szCs w:val="28"/>
        </w:rPr>
        <w:t>：</w:t>
      </w:r>
      <w:r>
        <w:rPr>
          <w:rFonts w:eastAsiaTheme="minorEastAsia"/>
          <w:sz w:val="28"/>
          <w:szCs w:val="28"/>
        </w:rPr>
        <w:t>综合评价线性范围、检出限、灵敏度、重复性和稳定性等指标，并保证可溯源到</w:t>
      </w:r>
      <w:r w:rsidRPr="00E423C0">
        <w:rPr>
          <w:rFonts w:eastAsiaTheme="minorEastAsia" w:hint="eastAsia"/>
          <w:sz w:val="28"/>
          <w:szCs w:val="28"/>
        </w:rPr>
        <w:t>国家测量标准</w:t>
      </w:r>
      <w:r w:rsidRPr="00B86A39">
        <w:rPr>
          <w:rFonts w:eastAsiaTheme="minorEastAsia"/>
          <w:sz w:val="28"/>
          <w:szCs w:val="28"/>
        </w:rPr>
        <w:t>。</w:t>
      </w:r>
    </w:p>
    <w:p w14:paraId="75C0A215" w14:textId="77777777" w:rsidR="007518F4" w:rsidRDefault="007518F4" w:rsidP="007518F4">
      <w:pPr>
        <w:ind w:firstLine="562"/>
        <w:rPr>
          <w:rFonts w:eastAsiaTheme="minorEastAsia"/>
          <w:b/>
          <w:bCs/>
          <w:sz w:val="28"/>
          <w:szCs w:val="28"/>
        </w:rPr>
      </w:pPr>
      <w:r w:rsidRPr="004F2392">
        <w:rPr>
          <w:rFonts w:eastAsiaTheme="minorEastAsia"/>
          <w:b/>
          <w:bCs/>
          <w:sz w:val="28"/>
          <w:szCs w:val="28"/>
        </w:rPr>
        <w:t>考核指标：</w:t>
      </w:r>
    </w:p>
    <w:p w14:paraId="7A16FF01" w14:textId="77777777" w:rsidR="007518F4" w:rsidRPr="005B0723" w:rsidRDefault="007518F4" w:rsidP="007518F4">
      <w:pPr>
        <w:pStyle w:val="ab"/>
        <w:numPr>
          <w:ilvl w:val="0"/>
          <w:numId w:val="2"/>
        </w:numPr>
        <w:ind w:firstLineChars="0"/>
        <w:rPr>
          <w:rFonts w:eastAsiaTheme="minorEastAsia"/>
          <w:sz w:val="28"/>
          <w:szCs w:val="28"/>
        </w:rPr>
      </w:pPr>
      <w:r w:rsidRPr="00DB67B0">
        <w:rPr>
          <w:rFonts w:eastAsiaTheme="minorEastAsia" w:hint="eastAsia"/>
          <w:sz w:val="28"/>
          <w:szCs w:val="28"/>
        </w:rPr>
        <w:t>发表学术论文一篇（论文首页或提交界面）。</w:t>
      </w:r>
    </w:p>
    <w:p w14:paraId="3C9F698B" w14:textId="77777777" w:rsidR="007518F4" w:rsidRPr="007518F4" w:rsidRDefault="007518F4" w:rsidP="004F2392">
      <w:pPr>
        <w:ind w:firstLine="560"/>
        <w:rPr>
          <w:rFonts w:eastAsiaTheme="minorEastAsia"/>
          <w:sz w:val="28"/>
          <w:szCs w:val="28"/>
        </w:rPr>
      </w:pPr>
    </w:p>
    <w:sectPr w:rsidR="007518F4" w:rsidRPr="007518F4" w:rsidSect="00174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209A" w14:textId="77777777" w:rsidR="00174107" w:rsidRDefault="00174107" w:rsidP="003306EB">
      <w:pPr>
        <w:spacing w:line="240" w:lineRule="auto"/>
      </w:pPr>
      <w:r>
        <w:separator/>
      </w:r>
    </w:p>
  </w:endnote>
  <w:endnote w:type="continuationSeparator" w:id="0">
    <w:p w14:paraId="4CA33A4D" w14:textId="77777777" w:rsidR="00174107" w:rsidRDefault="00174107" w:rsidP="00330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5FC5" w14:textId="77777777" w:rsidR="003306EB" w:rsidRDefault="003306EB" w:rsidP="003306E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5C69" w14:textId="77777777" w:rsidR="003306EB" w:rsidRDefault="003306EB" w:rsidP="003306E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44E7" w14:textId="77777777" w:rsidR="003306EB" w:rsidRDefault="003306EB" w:rsidP="003306E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18C8" w14:textId="77777777" w:rsidR="00174107" w:rsidRDefault="00174107" w:rsidP="003306EB">
      <w:pPr>
        <w:spacing w:line="240" w:lineRule="auto"/>
      </w:pPr>
      <w:r>
        <w:separator/>
      </w:r>
    </w:p>
  </w:footnote>
  <w:footnote w:type="continuationSeparator" w:id="0">
    <w:p w14:paraId="73B3D198" w14:textId="77777777" w:rsidR="00174107" w:rsidRDefault="00174107" w:rsidP="00330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64CF" w14:textId="77777777" w:rsidR="003306EB" w:rsidRDefault="003306EB" w:rsidP="003306E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21FC" w14:textId="77777777" w:rsidR="003306EB" w:rsidRDefault="003306EB" w:rsidP="003306E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580A" w14:textId="77777777" w:rsidR="003306EB" w:rsidRDefault="003306EB" w:rsidP="003306E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2CE3"/>
    <w:multiLevelType w:val="hybridMultilevel"/>
    <w:tmpl w:val="F7B6A060"/>
    <w:lvl w:ilvl="0" w:tplc="B7666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A42534"/>
    <w:multiLevelType w:val="multilevel"/>
    <w:tmpl w:val="EFFC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53BB1"/>
    <w:multiLevelType w:val="hybridMultilevel"/>
    <w:tmpl w:val="DB5ABD16"/>
    <w:lvl w:ilvl="0" w:tplc="960AAA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766540414">
    <w:abstractNumId w:val="0"/>
  </w:num>
  <w:num w:numId="2" w16cid:durableId="568885238">
    <w:abstractNumId w:val="2"/>
  </w:num>
  <w:num w:numId="3" w16cid:durableId="1955332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84"/>
    <w:rsid w:val="00013685"/>
    <w:rsid w:val="00035B41"/>
    <w:rsid w:val="00037961"/>
    <w:rsid w:val="0006255F"/>
    <w:rsid w:val="000648BD"/>
    <w:rsid w:val="00085B31"/>
    <w:rsid w:val="000C0BF1"/>
    <w:rsid w:val="000F0078"/>
    <w:rsid w:val="000F6FD3"/>
    <w:rsid w:val="00105BC7"/>
    <w:rsid w:val="00127196"/>
    <w:rsid w:val="00174107"/>
    <w:rsid w:val="00180AE1"/>
    <w:rsid w:val="00190F12"/>
    <w:rsid w:val="00192502"/>
    <w:rsid w:val="00213C5C"/>
    <w:rsid w:val="00225F03"/>
    <w:rsid w:val="002468CD"/>
    <w:rsid w:val="00274DBA"/>
    <w:rsid w:val="00277890"/>
    <w:rsid w:val="00280159"/>
    <w:rsid w:val="0028404F"/>
    <w:rsid w:val="002927CD"/>
    <w:rsid w:val="002A03EC"/>
    <w:rsid w:val="002C2280"/>
    <w:rsid w:val="00313190"/>
    <w:rsid w:val="003306EB"/>
    <w:rsid w:val="00360C1D"/>
    <w:rsid w:val="00370082"/>
    <w:rsid w:val="00381265"/>
    <w:rsid w:val="00386CD6"/>
    <w:rsid w:val="00405095"/>
    <w:rsid w:val="00407E96"/>
    <w:rsid w:val="004129B7"/>
    <w:rsid w:val="00424F41"/>
    <w:rsid w:val="004E7FFA"/>
    <w:rsid w:val="004F2392"/>
    <w:rsid w:val="0050390A"/>
    <w:rsid w:val="00510715"/>
    <w:rsid w:val="00510A67"/>
    <w:rsid w:val="005349F6"/>
    <w:rsid w:val="00543059"/>
    <w:rsid w:val="00555435"/>
    <w:rsid w:val="00582FD4"/>
    <w:rsid w:val="005E177A"/>
    <w:rsid w:val="005F4C6E"/>
    <w:rsid w:val="005F7AC1"/>
    <w:rsid w:val="00643C07"/>
    <w:rsid w:val="0064574F"/>
    <w:rsid w:val="0066265F"/>
    <w:rsid w:val="00674687"/>
    <w:rsid w:val="006A79AC"/>
    <w:rsid w:val="006B5F3F"/>
    <w:rsid w:val="0071111D"/>
    <w:rsid w:val="00721AEC"/>
    <w:rsid w:val="00730848"/>
    <w:rsid w:val="007328F9"/>
    <w:rsid w:val="007518F4"/>
    <w:rsid w:val="00754D07"/>
    <w:rsid w:val="00767AD6"/>
    <w:rsid w:val="00782E68"/>
    <w:rsid w:val="007834D7"/>
    <w:rsid w:val="007F7BBB"/>
    <w:rsid w:val="008006AF"/>
    <w:rsid w:val="0081355B"/>
    <w:rsid w:val="0088258A"/>
    <w:rsid w:val="00882DA8"/>
    <w:rsid w:val="008F5102"/>
    <w:rsid w:val="00905944"/>
    <w:rsid w:val="0091406D"/>
    <w:rsid w:val="009307F5"/>
    <w:rsid w:val="009535C2"/>
    <w:rsid w:val="00957BAA"/>
    <w:rsid w:val="009C2C85"/>
    <w:rsid w:val="009C373E"/>
    <w:rsid w:val="00A019A6"/>
    <w:rsid w:val="00A149DE"/>
    <w:rsid w:val="00A2294B"/>
    <w:rsid w:val="00A2767B"/>
    <w:rsid w:val="00A444EE"/>
    <w:rsid w:val="00A51E69"/>
    <w:rsid w:val="00A52692"/>
    <w:rsid w:val="00A61417"/>
    <w:rsid w:val="00A6785D"/>
    <w:rsid w:val="00A82541"/>
    <w:rsid w:val="00A83B00"/>
    <w:rsid w:val="00AB33A1"/>
    <w:rsid w:val="00AB4301"/>
    <w:rsid w:val="00AE15FB"/>
    <w:rsid w:val="00B27470"/>
    <w:rsid w:val="00B5218B"/>
    <w:rsid w:val="00B55088"/>
    <w:rsid w:val="00B86A39"/>
    <w:rsid w:val="00B917A9"/>
    <w:rsid w:val="00BB1BCD"/>
    <w:rsid w:val="00BC2A46"/>
    <w:rsid w:val="00BD5663"/>
    <w:rsid w:val="00BD5884"/>
    <w:rsid w:val="00BE276A"/>
    <w:rsid w:val="00BE537C"/>
    <w:rsid w:val="00C57DBA"/>
    <w:rsid w:val="00C62E35"/>
    <w:rsid w:val="00C632A6"/>
    <w:rsid w:val="00C734C4"/>
    <w:rsid w:val="00CB26B9"/>
    <w:rsid w:val="00CB60E7"/>
    <w:rsid w:val="00CD375E"/>
    <w:rsid w:val="00D32ACA"/>
    <w:rsid w:val="00D5091C"/>
    <w:rsid w:val="00D64D85"/>
    <w:rsid w:val="00D7147A"/>
    <w:rsid w:val="00D7755D"/>
    <w:rsid w:val="00D9503F"/>
    <w:rsid w:val="00DA4EAB"/>
    <w:rsid w:val="00DB67B0"/>
    <w:rsid w:val="00E260BF"/>
    <w:rsid w:val="00E34DC4"/>
    <w:rsid w:val="00E70F50"/>
    <w:rsid w:val="00E7475A"/>
    <w:rsid w:val="00E85397"/>
    <w:rsid w:val="00E90191"/>
    <w:rsid w:val="00EB5CD7"/>
    <w:rsid w:val="00ED349C"/>
    <w:rsid w:val="00EE0451"/>
    <w:rsid w:val="00F045AE"/>
    <w:rsid w:val="00F40985"/>
    <w:rsid w:val="00F73A99"/>
    <w:rsid w:val="00F777DE"/>
    <w:rsid w:val="00F868CA"/>
    <w:rsid w:val="00FA2EF0"/>
    <w:rsid w:val="00FA66F5"/>
    <w:rsid w:val="00FC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F3EA5"/>
  <w15:docId w15:val="{E021BF92-E854-401D-8910-C180A6BC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884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06E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306E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06E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306EB"/>
    <w:rPr>
      <w:rFonts w:ascii="Times New Roman" w:eastAsia="仿宋_GB2312" w:hAnsi="Times New Roman" w:cs="Times New Roman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BE537C"/>
    <w:pPr>
      <w:adjustRightInd/>
      <w:snapToGrid/>
      <w:spacing w:line="240" w:lineRule="auto"/>
      <w:ind w:firstLineChars="0" w:firstLine="0"/>
      <w:jc w:val="left"/>
    </w:pPr>
    <w:rPr>
      <w:rFonts w:ascii="Calibri" w:eastAsia="宋体" w:hAnsi="Courier New" w:cs="Courier New"/>
      <w:sz w:val="21"/>
      <w:szCs w:val="21"/>
    </w:rPr>
  </w:style>
  <w:style w:type="character" w:customStyle="1" w:styleId="a8">
    <w:name w:val="纯文本 字符"/>
    <w:basedOn w:val="a0"/>
    <w:link w:val="a7"/>
    <w:uiPriority w:val="99"/>
    <w:rsid w:val="00BE537C"/>
    <w:rPr>
      <w:rFonts w:ascii="Calibri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1406D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406D"/>
    <w:rPr>
      <w:rFonts w:ascii="Times New Roman" w:eastAsia="仿宋_GB2312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B67B0"/>
    <w:pPr>
      <w:ind w:firstLine="420"/>
    </w:pPr>
  </w:style>
  <w:style w:type="character" w:styleId="ac">
    <w:name w:val="Strong"/>
    <w:basedOn w:val="a0"/>
    <w:uiPriority w:val="22"/>
    <w:qFormat/>
    <w:rsid w:val="00B86A39"/>
    <w:rPr>
      <w:b/>
      <w:bCs/>
    </w:rPr>
  </w:style>
  <w:style w:type="paragraph" w:styleId="ad">
    <w:name w:val="Normal (Web)"/>
    <w:basedOn w:val="a"/>
    <w:uiPriority w:val="99"/>
    <w:semiHidden/>
    <w:unhideWhenUsed/>
    <w:rsid w:val="00B86A39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NeroYou</dc:creator>
  <cp:lastModifiedBy>Di Zhang</cp:lastModifiedBy>
  <cp:revision>19</cp:revision>
  <dcterms:created xsi:type="dcterms:W3CDTF">2023-04-11T08:58:00Z</dcterms:created>
  <dcterms:modified xsi:type="dcterms:W3CDTF">2024-03-11T04:42:00Z</dcterms:modified>
</cp:coreProperties>
</file>