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684E" w14:textId="77777777" w:rsidR="00AD14FC" w:rsidRPr="00B874EF" w:rsidRDefault="00AD14FC" w:rsidP="00AD14FC">
      <w:pPr>
        <w:spacing w:after="100" w:afterAutospacing="1"/>
        <w:rPr>
          <w:rFonts w:ascii="仿宋_GB2312" w:eastAsia="仿宋_GB2312"/>
          <w:b/>
          <w:bCs/>
          <w:sz w:val="32"/>
          <w:szCs w:val="32"/>
        </w:rPr>
      </w:pPr>
      <w:r w:rsidRPr="00B874EF">
        <w:rPr>
          <w:rFonts w:ascii="仿宋_GB2312" w:eastAsia="仿宋_GB2312" w:hint="eastAsia"/>
          <w:b/>
          <w:bCs/>
          <w:sz w:val="32"/>
          <w:szCs w:val="32"/>
        </w:rPr>
        <w:t>附件1</w:t>
      </w:r>
      <w:r w:rsidRPr="00B874EF">
        <w:rPr>
          <w:rFonts w:ascii="仿宋_GB2312" w:eastAsia="仿宋_GB2312"/>
          <w:b/>
          <w:bCs/>
          <w:sz w:val="32"/>
          <w:szCs w:val="32"/>
        </w:rPr>
        <w:t xml:space="preserve"> </w:t>
      </w:r>
      <w:r w:rsidRPr="00B874EF">
        <w:rPr>
          <w:rFonts w:ascii="仿宋_GB2312" w:eastAsia="仿宋_GB2312" w:hint="eastAsia"/>
          <w:b/>
          <w:bCs/>
          <w:sz w:val="32"/>
          <w:szCs w:val="32"/>
        </w:rPr>
        <w:t>交通指南</w:t>
      </w:r>
    </w:p>
    <w:p w14:paraId="1A4C54CD" w14:textId="77777777" w:rsidR="00AD14FC" w:rsidRDefault="00AD14FC" w:rsidP="00AD14FC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【地点】</w:t>
      </w:r>
    </w:p>
    <w:p w14:paraId="7D5DF57D" w14:textId="77777777" w:rsidR="00AD14FC" w:rsidRDefault="00AD14FC" w:rsidP="00AD14FC">
      <w:pPr>
        <w:spacing w:line="360" w:lineRule="auto"/>
        <w:rPr>
          <w:rFonts w:ascii="仿宋_GB2312" w:eastAsia="仿宋_GB2312"/>
          <w:b/>
          <w:sz w:val="28"/>
          <w:szCs w:val="28"/>
        </w:rPr>
      </w:pPr>
      <w:proofErr w:type="gramStart"/>
      <w:r w:rsidRPr="00783AC0">
        <w:rPr>
          <w:rFonts w:ascii="仿宋_GB2312" w:eastAsia="仿宋_GB2312" w:hint="eastAsia"/>
          <w:b/>
          <w:sz w:val="28"/>
          <w:szCs w:val="28"/>
        </w:rPr>
        <w:t>温州</w:t>
      </w:r>
      <w:bookmarkStart w:id="0" w:name="_Hlk139625393"/>
      <w:r w:rsidRPr="00783AC0">
        <w:rPr>
          <w:rFonts w:ascii="仿宋_GB2312" w:eastAsia="仿宋_GB2312" w:hint="eastAsia"/>
          <w:b/>
          <w:sz w:val="28"/>
          <w:szCs w:val="28"/>
        </w:rPr>
        <w:t>灵昆国际</w:t>
      </w:r>
      <w:proofErr w:type="gramEnd"/>
      <w:r w:rsidRPr="00783AC0">
        <w:rPr>
          <w:rFonts w:ascii="仿宋_GB2312" w:eastAsia="仿宋_GB2312" w:hint="eastAsia"/>
          <w:b/>
          <w:sz w:val="28"/>
          <w:szCs w:val="28"/>
        </w:rPr>
        <w:t>大酒店</w:t>
      </w:r>
      <w:bookmarkEnd w:id="0"/>
      <w:r>
        <w:rPr>
          <w:rFonts w:ascii="仿宋_GB2312" w:eastAsia="仿宋_GB2312" w:hint="eastAsia"/>
          <w:b/>
          <w:sz w:val="28"/>
          <w:szCs w:val="28"/>
        </w:rPr>
        <w:t>（</w:t>
      </w:r>
      <w:r w:rsidRPr="00783AC0">
        <w:rPr>
          <w:rFonts w:ascii="仿宋_GB2312" w:eastAsia="仿宋_GB2312" w:hint="eastAsia"/>
          <w:b/>
          <w:sz w:val="28"/>
          <w:szCs w:val="28"/>
        </w:rPr>
        <w:t>温州市洞头</w:t>
      </w:r>
      <w:proofErr w:type="gramStart"/>
      <w:r w:rsidRPr="00783AC0">
        <w:rPr>
          <w:rFonts w:ascii="仿宋_GB2312" w:eastAsia="仿宋_GB2312" w:hint="eastAsia"/>
          <w:b/>
          <w:sz w:val="28"/>
          <w:szCs w:val="28"/>
        </w:rPr>
        <w:t>区灵展路</w:t>
      </w:r>
      <w:proofErr w:type="gramEnd"/>
      <w:r w:rsidRPr="00783AC0">
        <w:rPr>
          <w:rFonts w:ascii="仿宋_GB2312" w:eastAsia="仿宋_GB2312" w:hint="eastAsia"/>
          <w:b/>
          <w:sz w:val="28"/>
          <w:szCs w:val="28"/>
        </w:rPr>
        <w:t>50号瓯江口产业聚集区a幢 ）</w:t>
      </w:r>
    </w:p>
    <w:p w14:paraId="189FC562" w14:textId="77777777" w:rsidR="00AD14FC" w:rsidRDefault="00AD14FC" w:rsidP="00AD14FC"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【乘车路线】</w:t>
      </w:r>
    </w:p>
    <w:p w14:paraId="4463F593" w14:textId="77777777" w:rsidR="00AD14FC" w:rsidRDefault="00AD14FC" w:rsidP="00AD14F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1、温州南站（动车南站） — </w:t>
      </w:r>
      <w:proofErr w:type="gramStart"/>
      <w:r>
        <w:rPr>
          <w:rFonts w:ascii="仿宋_GB2312" w:eastAsia="仿宋_GB2312" w:hAnsi="Times New Roman" w:hint="eastAsia"/>
          <w:b/>
          <w:sz w:val="28"/>
          <w:szCs w:val="28"/>
        </w:rPr>
        <w:t>温州灵昆国际</w:t>
      </w:r>
      <w:proofErr w:type="gramEnd"/>
      <w:r>
        <w:rPr>
          <w:rFonts w:ascii="仿宋_GB2312" w:eastAsia="仿宋_GB2312" w:hAnsi="Times New Roman" w:hint="eastAsia"/>
          <w:b/>
          <w:sz w:val="28"/>
          <w:szCs w:val="28"/>
        </w:rPr>
        <w:t>大酒店</w:t>
      </w:r>
    </w:p>
    <w:p w14:paraId="49D0F25A" w14:textId="77777777" w:rsidR="00AD14FC" w:rsidRDefault="00AD14FC" w:rsidP="00AD14F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公共交通：乘坐轨道交通S1线至“瓯江口站”下车，转微公交瓯江口2号线（或微公交瓯江口3号线B线）至“瓯江口邻里中心站”下车，步行440m（全程耗时58分钟左右）；</w:t>
      </w:r>
    </w:p>
    <w:p w14:paraId="6FEE3A63" w14:textId="77777777" w:rsidR="00AD14FC" w:rsidRDefault="00AD14FC" w:rsidP="00AD14F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打车：约45分钟。</w:t>
      </w:r>
    </w:p>
    <w:p w14:paraId="2142E40C" w14:textId="77777777" w:rsidR="00AD14FC" w:rsidRDefault="00AD14FC" w:rsidP="00AD14FC">
      <w:pPr>
        <w:ind w:left="1260"/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70DBC1" wp14:editId="42AB6211">
            <wp:simplePos x="0" y="0"/>
            <wp:positionH relativeFrom="column">
              <wp:posOffset>807085</wp:posOffset>
            </wp:positionH>
            <wp:positionV relativeFrom="paragraph">
              <wp:posOffset>74295</wp:posOffset>
            </wp:positionV>
            <wp:extent cx="4012051" cy="2212340"/>
            <wp:effectExtent l="0" t="0" r="762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2051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37269" w14:textId="77777777" w:rsidR="00AD14FC" w:rsidRDefault="00AD14FC" w:rsidP="00AD14FC">
      <w:pPr>
        <w:ind w:left="1260"/>
        <w:rPr>
          <w:rFonts w:ascii="仿宋_GB2312" w:eastAsia="仿宋_GB2312"/>
          <w:sz w:val="28"/>
          <w:szCs w:val="28"/>
        </w:rPr>
      </w:pPr>
    </w:p>
    <w:p w14:paraId="36B8D5A6" w14:textId="77777777" w:rsidR="00AD14FC" w:rsidRDefault="00AD14FC" w:rsidP="00AD14F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6BE92149" w14:textId="77777777" w:rsidR="00AD14FC" w:rsidRDefault="00AD14FC" w:rsidP="00AD14F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69AEE182" w14:textId="77777777" w:rsidR="00AD14FC" w:rsidRDefault="00AD14FC" w:rsidP="00AD14F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750E18F5" w14:textId="77777777" w:rsidR="00AD14FC" w:rsidRDefault="00AD14FC" w:rsidP="00AD14F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38E05BF3" w14:textId="77777777" w:rsidR="00AD14FC" w:rsidRDefault="00AD14FC" w:rsidP="00AD14F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12345751" w14:textId="77777777" w:rsidR="00AD14FC" w:rsidRDefault="00AD14FC" w:rsidP="00AD14F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7D067053" w14:textId="77777777" w:rsidR="00AD14FC" w:rsidRDefault="00AD14FC" w:rsidP="00AD14FC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7B101F4D" w14:textId="77777777" w:rsidR="00AD14FC" w:rsidRDefault="00AD14FC" w:rsidP="00AD14FC">
      <w:pPr>
        <w:rPr>
          <w:rFonts w:ascii="仿宋_GB2312" w:eastAsia="仿宋_GB2312"/>
          <w:sz w:val="28"/>
          <w:szCs w:val="28"/>
        </w:rPr>
      </w:pPr>
    </w:p>
    <w:p w14:paraId="348DD69E" w14:textId="77777777" w:rsidR="00AD14FC" w:rsidRDefault="00AD14FC" w:rsidP="00AD14FC">
      <w:pPr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b/>
          <w:sz w:val="28"/>
          <w:szCs w:val="28"/>
        </w:rPr>
        <w:t>2、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温州龙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湾国际机场 —</w:t>
      </w:r>
      <w:proofErr w:type="gramStart"/>
      <w:r>
        <w:rPr>
          <w:rFonts w:ascii="仿宋_GB2312" w:eastAsia="仿宋_GB2312" w:hAnsi="Times New Roman" w:hint="eastAsia"/>
          <w:b/>
          <w:sz w:val="28"/>
          <w:szCs w:val="28"/>
        </w:rPr>
        <w:t>温州灵昆国际</w:t>
      </w:r>
      <w:proofErr w:type="gramEnd"/>
      <w:r>
        <w:rPr>
          <w:rFonts w:ascii="仿宋_GB2312" w:eastAsia="仿宋_GB2312" w:hAnsi="Times New Roman" w:hint="eastAsia"/>
          <w:b/>
          <w:sz w:val="28"/>
          <w:szCs w:val="28"/>
        </w:rPr>
        <w:t>大酒店</w:t>
      </w:r>
    </w:p>
    <w:p w14:paraId="406F38CD" w14:textId="77777777" w:rsidR="00AD14FC" w:rsidRDefault="00AD14FC" w:rsidP="00AD14F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公共交通：乘坐轨道交通S1线至“瓯江口站”下车，转微公交瓯江口2号线（或微公交瓯江口3号线B线）至“瓯江口邻里中心站”下车，步行440m（全程耗时26分钟左右）；</w:t>
      </w:r>
    </w:p>
    <w:p w14:paraId="05E2DC4E" w14:textId="77777777" w:rsidR="00AD14FC" w:rsidRDefault="00AD14FC" w:rsidP="00AD14F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打车：约15分钟。</w:t>
      </w:r>
    </w:p>
    <w:p w14:paraId="6B2A48EA" w14:textId="77777777" w:rsidR="00AD14FC" w:rsidRDefault="00AD14FC" w:rsidP="00AD14F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114300" distR="114300" wp14:anchorId="43DDEFAE" wp14:editId="3440C752">
            <wp:extent cx="3000375" cy="1875008"/>
            <wp:effectExtent l="0" t="0" r="0" b="0"/>
            <wp:docPr id="1886632518" name="图片 188663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4311" cy="189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3C22" w14:textId="77777777" w:rsidR="00AD14FC" w:rsidRPr="00783AC0" w:rsidRDefault="00AD14FC" w:rsidP="00AD14FC">
      <w:pPr>
        <w:widowControl/>
        <w:spacing w:beforeLines="50" w:before="120" w:afterLines="50" w:after="120"/>
        <w:jc w:val="center"/>
        <w:rPr>
          <w:rFonts w:ascii="仿宋_GB2312" w:eastAsia="仿宋_GB2312"/>
          <w:sz w:val="28"/>
          <w:szCs w:val="28"/>
        </w:rPr>
      </w:pPr>
      <w:r>
        <w:rPr>
          <w:sz w:val="36"/>
          <w:szCs w:val="36"/>
        </w:rPr>
        <w:br w:type="page"/>
      </w:r>
      <w:r>
        <w:rPr>
          <w:rFonts w:hint="eastAsia"/>
          <w:sz w:val="36"/>
          <w:szCs w:val="36"/>
        </w:rPr>
        <w:lastRenderedPageBreak/>
        <w:t>报名回执</w:t>
      </w:r>
      <w:r>
        <w:rPr>
          <w:rFonts w:hAnsi="宋体" w:hint="eastAsia"/>
          <w:sz w:val="36"/>
          <w:szCs w:val="36"/>
        </w:rPr>
        <w:t>表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843"/>
        <w:gridCol w:w="1701"/>
        <w:gridCol w:w="1198"/>
        <w:gridCol w:w="407"/>
        <w:gridCol w:w="1967"/>
      </w:tblGrid>
      <w:tr w:rsidR="00AD14FC" w:rsidRPr="00924C98" w14:paraId="375D2D95" w14:textId="77777777" w:rsidTr="00343E3A">
        <w:trPr>
          <w:trHeight w:val="606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31DBB965" w14:textId="77777777" w:rsidR="00AD14FC" w:rsidRPr="004E6090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单位名称（发票</w:t>
            </w:r>
            <w:proofErr w:type="gramStart"/>
            <w:r w:rsidRPr="004E6090">
              <w:rPr>
                <w:rFonts w:hAnsi="宋体" w:hint="eastAsia"/>
                <w:sz w:val="28"/>
                <w:szCs w:val="28"/>
              </w:rPr>
              <w:t>抬头请</w:t>
            </w:r>
            <w:proofErr w:type="gramEnd"/>
            <w:r w:rsidRPr="004E6090">
              <w:rPr>
                <w:rFonts w:hAnsi="宋体" w:hint="eastAsia"/>
                <w:sz w:val="28"/>
                <w:szCs w:val="28"/>
              </w:rPr>
              <w:t>正确填写）：</w:t>
            </w:r>
          </w:p>
          <w:p w14:paraId="556437C0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地址：</w:t>
            </w:r>
          </w:p>
          <w:p w14:paraId="00BB9559" w14:textId="77777777" w:rsidR="00AD14FC" w:rsidRPr="00924C98" w:rsidRDefault="00AD14FC" w:rsidP="00343E3A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汇款缴费： </w:t>
            </w:r>
            <w:r>
              <w:rPr>
                <w:rFonts w:hAnsi="宋体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sym w:font="Symbol" w:char="F07F"/>
            </w:r>
            <w:r>
              <w:rPr>
                <w:rFonts w:hAnsi="宋体" w:hint="eastAsia"/>
                <w:sz w:val="28"/>
                <w:szCs w:val="28"/>
              </w:rPr>
              <w:t xml:space="preserve">是 </w:t>
            </w:r>
            <w:r>
              <w:rPr>
                <w:rFonts w:hAnsi="宋体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sym w:font="Symbol" w:char="F07F"/>
            </w:r>
            <w:r>
              <w:rPr>
                <w:rFonts w:hAnsi="宋体" w:hint="eastAsia"/>
                <w:sz w:val="28"/>
                <w:szCs w:val="28"/>
              </w:rPr>
              <w:t>否</w:t>
            </w:r>
          </w:p>
        </w:tc>
      </w:tr>
      <w:tr w:rsidR="00AD14FC" w:rsidRPr="00924C98" w14:paraId="21224C35" w14:textId="77777777" w:rsidTr="00343E3A">
        <w:trPr>
          <w:trHeight w:val="302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0CAA7417" w14:textId="77777777" w:rsidR="00AD14FC" w:rsidRPr="00924C98" w:rsidRDefault="00AD14FC" w:rsidP="00343E3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联系人：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023455D3" w14:textId="77777777" w:rsidR="00AD14FC" w:rsidRPr="00924C98" w:rsidRDefault="00AD14FC" w:rsidP="00343E3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手机：</w:t>
            </w:r>
          </w:p>
        </w:tc>
        <w:tc>
          <w:tcPr>
            <w:tcW w:w="289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CCD2D5C" w14:textId="77777777" w:rsidR="00AD14FC" w:rsidRPr="00924C98" w:rsidRDefault="00AD14FC" w:rsidP="00343E3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邮箱：</w:t>
            </w:r>
          </w:p>
        </w:tc>
        <w:tc>
          <w:tcPr>
            <w:tcW w:w="23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651F49F" w14:textId="77777777" w:rsidR="00AD14FC" w:rsidRPr="00924C98" w:rsidRDefault="00AD14FC" w:rsidP="00343E3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办公电话：</w:t>
            </w:r>
          </w:p>
        </w:tc>
      </w:tr>
      <w:tr w:rsidR="00AD14FC" w:rsidRPr="00924C98" w14:paraId="0386C2A7" w14:textId="77777777" w:rsidTr="00343E3A">
        <w:trPr>
          <w:trHeight w:val="696"/>
        </w:trPr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3BD25BEE" w14:textId="77777777" w:rsidR="00AD14FC" w:rsidRPr="00924C98" w:rsidRDefault="00AD14FC" w:rsidP="00343E3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参会者姓名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01D88AA" w14:textId="77777777" w:rsidR="00AD14FC" w:rsidRPr="00924C98" w:rsidRDefault="00AD14FC" w:rsidP="00343E3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8109502" w14:textId="77777777" w:rsidR="00AD14FC" w:rsidRPr="00924C98" w:rsidRDefault="00AD14FC" w:rsidP="00343E3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部门</w:t>
            </w:r>
            <w:r w:rsidRPr="00924C98">
              <w:rPr>
                <w:sz w:val="28"/>
                <w:szCs w:val="28"/>
              </w:rPr>
              <w:t>/</w:t>
            </w:r>
            <w:r w:rsidRPr="004E6090">
              <w:rPr>
                <w:rFonts w:hAnsi="宋体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0F3150DC" w14:textId="77777777" w:rsidR="00AD14FC" w:rsidRPr="00924C98" w:rsidRDefault="00AD14FC" w:rsidP="00343E3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手机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71F7C74F" w14:textId="77777777" w:rsidR="00AD14FC" w:rsidRPr="00924C98" w:rsidRDefault="00AD14FC" w:rsidP="00343E3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邮箱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9A6152A" w14:textId="77777777" w:rsidR="00AD14FC" w:rsidRPr="00924C98" w:rsidRDefault="00AD14FC" w:rsidP="00343E3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单间或合住</w:t>
            </w:r>
          </w:p>
        </w:tc>
      </w:tr>
      <w:tr w:rsidR="00AD14FC" w:rsidRPr="00924C98" w14:paraId="4BCF11FE" w14:textId="77777777" w:rsidTr="00343E3A">
        <w:trPr>
          <w:trHeight w:val="302"/>
        </w:trPr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E644B3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E68489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7738C4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C96523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39B075" w14:textId="77777777" w:rsidR="00AD14FC" w:rsidRPr="00924C98" w:rsidRDefault="00AD14FC" w:rsidP="00343E3A">
            <w:pPr>
              <w:pStyle w:val="Default"/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332995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AD14FC" w:rsidRPr="00924C98" w14:paraId="5CFB7BBF" w14:textId="77777777" w:rsidTr="00343E3A">
        <w:trPr>
          <w:trHeight w:val="302"/>
        </w:trPr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F22772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E02904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9247CF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D9A35F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5D3ED0" w14:textId="77777777" w:rsidR="00AD14FC" w:rsidRPr="00924C98" w:rsidRDefault="00AD14FC" w:rsidP="00343E3A">
            <w:pPr>
              <w:pStyle w:val="Default"/>
              <w:spacing w:line="36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3FA076" w14:textId="77777777" w:rsidR="00AD14FC" w:rsidRPr="00924C98" w:rsidRDefault="00AD14FC" w:rsidP="00343E3A">
            <w:pPr>
              <w:pStyle w:val="Default"/>
              <w:spacing w:line="36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AD14FC" w:rsidRPr="00924C98" w14:paraId="0E679565" w14:textId="77777777" w:rsidTr="00343E3A">
        <w:trPr>
          <w:trHeight w:val="3967"/>
        </w:trPr>
        <w:tc>
          <w:tcPr>
            <w:tcW w:w="977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C74706" w14:textId="77777777" w:rsidR="00AD14FC" w:rsidRDefault="00AD14FC" w:rsidP="00343E3A">
            <w:pPr>
              <w:pStyle w:val="Default"/>
              <w:spacing w:beforeLines="50" w:before="120" w:line="360" w:lineRule="auto"/>
              <w:rPr>
                <w:rFonts w:hAnsi="宋体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开票信息栏（专票</w:t>
            </w:r>
            <w:proofErr w:type="gramStart"/>
            <w:r w:rsidRPr="004E6090">
              <w:rPr>
                <w:rFonts w:hAnsi="宋体" w:hint="eastAsia"/>
                <w:sz w:val="28"/>
                <w:szCs w:val="28"/>
              </w:rPr>
              <w:t>囗</w:t>
            </w:r>
            <w:proofErr w:type="gramEnd"/>
            <w:r w:rsidRPr="004E6090">
              <w:rPr>
                <w:rFonts w:hAnsi="宋体" w:hint="eastAsia"/>
                <w:sz w:val="28"/>
                <w:szCs w:val="28"/>
              </w:rPr>
              <w:t>；普票</w:t>
            </w:r>
            <w:proofErr w:type="gramStart"/>
            <w:r w:rsidRPr="004E6090">
              <w:rPr>
                <w:rFonts w:hAnsi="宋体" w:hint="eastAsia"/>
                <w:sz w:val="28"/>
                <w:szCs w:val="28"/>
              </w:rPr>
              <w:t>囗</w:t>
            </w:r>
            <w:proofErr w:type="gramEnd"/>
            <w:r w:rsidRPr="00924C98">
              <w:rPr>
                <w:sz w:val="28"/>
                <w:szCs w:val="28"/>
              </w:rPr>
              <w:t>)</w:t>
            </w:r>
            <w:r w:rsidRPr="004E6090">
              <w:rPr>
                <w:rFonts w:hAnsi="宋体" w:hint="eastAsia"/>
                <w:sz w:val="28"/>
                <w:szCs w:val="28"/>
              </w:rPr>
              <w:t>（培训费</w:t>
            </w:r>
            <w:proofErr w:type="gramStart"/>
            <w:r w:rsidRPr="004E6090">
              <w:rPr>
                <w:rFonts w:hAnsi="宋体" w:hint="eastAsia"/>
                <w:sz w:val="28"/>
                <w:szCs w:val="28"/>
              </w:rPr>
              <w:t>囗</w:t>
            </w:r>
            <w:proofErr w:type="gramEnd"/>
            <w:r w:rsidRPr="004E6090">
              <w:rPr>
                <w:rFonts w:hAnsi="宋体" w:hint="eastAsia"/>
                <w:sz w:val="28"/>
                <w:szCs w:val="28"/>
              </w:rPr>
              <w:t>）。</w:t>
            </w:r>
          </w:p>
          <w:p w14:paraId="15FC7598" w14:textId="77777777" w:rsidR="00AD14FC" w:rsidRPr="00EC4FB8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单位名称：</w:t>
            </w:r>
            <w:r>
              <w:rPr>
                <w:rFonts w:hAnsi="宋体"/>
                <w:sz w:val="28"/>
                <w:szCs w:val="28"/>
                <w:u w:val="single"/>
              </w:rPr>
              <w:t xml:space="preserve">                                          </w:t>
            </w:r>
            <w:r>
              <w:rPr>
                <w:rFonts w:hAnsi="宋体" w:hint="eastAsia"/>
                <w:sz w:val="28"/>
                <w:szCs w:val="28"/>
              </w:rPr>
              <w:t>；</w:t>
            </w:r>
          </w:p>
          <w:p w14:paraId="1137F57B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税号：</w:t>
            </w:r>
            <w:r>
              <w:rPr>
                <w:rFonts w:hAnsi="宋体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hAnsi="宋体" w:hint="eastAsia"/>
                <w:sz w:val="28"/>
                <w:szCs w:val="28"/>
              </w:rPr>
              <w:t>；</w:t>
            </w:r>
          </w:p>
          <w:p w14:paraId="2AD11812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开户行</w:t>
            </w:r>
            <w:r>
              <w:rPr>
                <w:rFonts w:hAnsi="宋体" w:hint="eastAsia"/>
                <w:sz w:val="28"/>
                <w:szCs w:val="28"/>
              </w:rPr>
              <w:t>及</w:t>
            </w:r>
            <w:r w:rsidRPr="004E6090">
              <w:rPr>
                <w:rFonts w:hAnsi="宋体" w:hint="eastAsia"/>
                <w:sz w:val="28"/>
                <w:szCs w:val="28"/>
              </w:rPr>
              <w:t>账号：：</w:t>
            </w:r>
            <w:r>
              <w:rPr>
                <w:rFonts w:hAnsi="宋体"/>
                <w:sz w:val="28"/>
                <w:szCs w:val="28"/>
                <w:u w:val="single"/>
              </w:rPr>
              <w:t xml:space="preserve">                                            </w:t>
            </w:r>
            <w:r>
              <w:rPr>
                <w:rFonts w:hAnsi="宋体" w:hint="eastAsia"/>
                <w:sz w:val="28"/>
                <w:szCs w:val="28"/>
              </w:rPr>
              <w:t>；</w:t>
            </w:r>
          </w:p>
          <w:p w14:paraId="329540B5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地址</w:t>
            </w:r>
            <w:r>
              <w:rPr>
                <w:rFonts w:hAnsi="宋体" w:hint="eastAsia"/>
                <w:sz w:val="28"/>
                <w:szCs w:val="28"/>
              </w:rPr>
              <w:t>及</w:t>
            </w:r>
            <w:r w:rsidRPr="004E6090">
              <w:rPr>
                <w:rFonts w:hAnsi="宋体" w:hint="eastAsia"/>
                <w:sz w:val="28"/>
                <w:szCs w:val="28"/>
              </w:rPr>
              <w:t>电话：</w:t>
            </w:r>
            <w:r>
              <w:rPr>
                <w:rFonts w:hAnsi="宋体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hAnsi="宋体" w:hint="eastAsia"/>
                <w:sz w:val="28"/>
                <w:szCs w:val="28"/>
              </w:rPr>
              <w:t>；</w:t>
            </w:r>
          </w:p>
          <w:p w14:paraId="22E03540" w14:textId="77777777" w:rsidR="00AD14FC" w:rsidRPr="004E6090" w:rsidRDefault="00AD14FC" w:rsidP="00343E3A">
            <w:pPr>
              <w:pStyle w:val="Default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注：①以上信息</w:t>
            </w:r>
            <w:proofErr w:type="gramStart"/>
            <w:r w:rsidRPr="004E6090">
              <w:rPr>
                <w:rFonts w:hAnsi="宋体" w:hint="eastAsia"/>
                <w:sz w:val="28"/>
                <w:szCs w:val="28"/>
              </w:rPr>
              <w:t>请全部</w:t>
            </w:r>
            <w:proofErr w:type="gramEnd"/>
            <w:r w:rsidRPr="004E6090">
              <w:rPr>
                <w:rFonts w:hAnsi="宋体" w:hint="eastAsia"/>
                <w:sz w:val="28"/>
                <w:szCs w:val="28"/>
              </w:rPr>
              <w:t>正确填写清楚；</w:t>
            </w:r>
            <w:r w:rsidRPr="00924C98">
              <w:rPr>
                <w:sz w:val="28"/>
                <w:szCs w:val="28"/>
              </w:rPr>
              <w:t xml:space="preserve"> </w:t>
            </w:r>
            <w:r w:rsidRPr="004E6090">
              <w:rPr>
                <w:rFonts w:ascii="Calibri" w:hAnsi="Calibri" w:cs="Calibri"/>
                <w:b/>
                <w:bCs/>
                <w:sz w:val="28"/>
                <w:szCs w:val="28"/>
              </w:rPr>
              <w:t>②</w:t>
            </w:r>
            <w:r w:rsidRPr="004E6090">
              <w:rPr>
                <w:rFonts w:hAnsi="宋体" w:hint="eastAsia"/>
                <w:b/>
                <w:bCs/>
                <w:sz w:val="28"/>
                <w:szCs w:val="28"/>
              </w:rPr>
              <w:t>请需要增值税专用发票的单位提前办理汇款</w:t>
            </w:r>
            <w:r w:rsidRPr="004E6090">
              <w:rPr>
                <w:rFonts w:hAnsi="宋体" w:hint="eastAsia"/>
                <w:sz w:val="28"/>
                <w:szCs w:val="28"/>
              </w:rPr>
              <w:t>；</w:t>
            </w:r>
            <w:r w:rsidRPr="004E6090">
              <w:rPr>
                <w:rFonts w:hAnsi="Calibri"/>
                <w:sz w:val="28"/>
                <w:szCs w:val="28"/>
              </w:rPr>
              <w:t xml:space="preserve"> </w:t>
            </w:r>
            <w:r w:rsidRPr="004E6090">
              <w:rPr>
                <w:rFonts w:ascii="Calibri" w:hAnsi="Calibri" w:cs="Calibri"/>
                <w:b/>
                <w:bCs/>
                <w:sz w:val="28"/>
                <w:szCs w:val="28"/>
              </w:rPr>
              <w:t>③</w:t>
            </w:r>
            <w:r w:rsidRPr="004E6090">
              <w:rPr>
                <w:rFonts w:hAnsi="宋体" w:hint="eastAsia"/>
                <w:b/>
                <w:bCs/>
                <w:sz w:val="28"/>
                <w:szCs w:val="28"/>
              </w:rPr>
              <w:t>请需要开具两张以上发票的单位在下方进行备注。</w:t>
            </w:r>
          </w:p>
        </w:tc>
      </w:tr>
      <w:tr w:rsidR="00AD14FC" w:rsidRPr="00924C98" w14:paraId="76732CE4" w14:textId="77777777" w:rsidTr="00343E3A">
        <w:trPr>
          <w:trHeight w:val="776"/>
        </w:trPr>
        <w:tc>
          <w:tcPr>
            <w:tcW w:w="977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FF8F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  <w:r w:rsidRPr="004E6090">
              <w:rPr>
                <w:rFonts w:hAnsi="宋体" w:hint="eastAsia"/>
                <w:sz w:val="28"/>
                <w:szCs w:val="28"/>
              </w:rPr>
              <w:t>您单位最关注的问题及对我们的建议：</w:t>
            </w:r>
          </w:p>
          <w:p w14:paraId="0A8AEFD0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</w:p>
          <w:p w14:paraId="0F1EB065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</w:p>
          <w:p w14:paraId="2761BE27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</w:p>
          <w:p w14:paraId="6BC89F21" w14:textId="77777777" w:rsidR="00AD14FC" w:rsidRDefault="00AD14FC" w:rsidP="00343E3A">
            <w:pPr>
              <w:pStyle w:val="Default"/>
              <w:spacing w:line="360" w:lineRule="auto"/>
              <w:rPr>
                <w:rFonts w:hAnsi="宋体"/>
                <w:sz w:val="28"/>
                <w:szCs w:val="28"/>
              </w:rPr>
            </w:pPr>
          </w:p>
          <w:p w14:paraId="0A8DA157" w14:textId="77777777" w:rsidR="00AD14FC" w:rsidRPr="00924C98" w:rsidRDefault="00AD14FC" w:rsidP="00343E3A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B8E2010" w14:textId="77777777" w:rsidR="00AD14FC" w:rsidRPr="00CA2CB9" w:rsidRDefault="00AD14FC" w:rsidP="00AD14FC">
      <w:pPr>
        <w:pStyle w:val="Default"/>
        <w:spacing w:beforeLines="50" w:before="120" w:afterLines="50" w:after="120"/>
        <w:rPr>
          <w:rFonts w:ascii="黑体" w:eastAsia="黑体" w:hAnsi="黑体"/>
          <w:b/>
          <w:bCs/>
          <w:sz w:val="32"/>
          <w:szCs w:val="32"/>
        </w:rPr>
      </w:pPr>
      <w:r w:rsidRPr="00CA2CB9">
        <w:rPr>
          <w:rFonts w:ascii="黑体" w:eastAsia="黑体" w:hAnsi="黑体" w:cs="仿宋" w:hint="eastAsia"/>
          <w:b/>
          <w:bCs/>
          <w:color w:val="auto"/>
          <w:sz w:val="28"/>
          <w:szCs w:val="28"/>
        </w:rPr>
        <w:t>注：</w:t>
      </w:r>
      <w:hyperlink r:id="rId7" w:history="1">
        <w:r w:rsidRPr="00CA2CB9">
          <w:rPr>
            <w:rStyle w:val="a3"/>
            <w:rFonts w:ascii="黑体" w:eastAsia="黑体" w:hAnsi="黑体" w:cs="仿宋" w:hint="eastAsia"/>
            <w:b/>
            <w:bCs/>
            <w:color w:val="000000" w:themeColor="text1"/>
            <w:sz w:val="28"/>
            <w:szCs w:val="28"/>
          </w:rPr>
          <w:t>报名回执发送到</w:t>
        </w:r>
        <w:r w:rsidRPr="00CA2CB9">
          <w:rPr>
            <w:rStyle w:val="a3"/>
            <w:rFonts w:ascii="黑体" w:eastAsia="黑体" w:hAnsi="黑体" w:cs="仿宋"/>
            <w:b/>
            <w:bCs/>
            <w:color w:val="000000" w:themeColor="text1"/>
            <w:sz w:val="28"/>
            <w:szCs w:val="28"/>
          </w:rPr>
          <w:t xml:space="preserve"> </w:t>
        </w:r>
        <w:r w:rsidRPr="00CA2CB9">
          <w:rPr>
            <w:rStyle w:val="a3"/>
            <w:rFonts w:ascii="黑体" w:eastAsia="黑体" w:hAnsi="黑体"/>
            <w:b/>
            <w:bCs/>
            <w:sz w:val="28"/>
            <w:szCs w:val="28"/>
          </w:rPr>
          <w:t>songli@nim.ac.cn</w:t>
        </w:r>
        <w:r w:rsidRPr="00CA2CB9">
          <w:rPr>
            <w:rStyle w:val="a3"/>
            <w:rFonts w:ascii="黑体" w:eastAsia="黑体" w:hAnsi="黑体" w:cs="仿宋" w:hint="eastAsia"/>
            <w:b/>
            <w:bCs/>
            <w:color w:val="000000" w:themeColor="text1"/>
            <w:sz w:val="28"/>
            <w:szCs w:val="28"/>
          </w:rPr>
          <w:t>或</w:t>
        </w:r>
        <w:r w:rsidRPr="00CA2CB9">
          <w:rPr>
            <w:rStyle w:val="a3"/>
            <w:rFonts w:ascii="黑体" w:eastAsia="黑体" w:hAnsi="黑体"/>
            <w:b/>
            <w:bCs/>
            <w:sz w:val="28"/>
            <w:szCs w:val="28"/>
          </w:rPr>
          <w:t>wangjd@nim.ac.cn</w:t>
        </w:r>
      </w:hyperlink>
      <w:r w:rsidRPr="00CA2CB9">
        <w:rPr>
          <w:rFonts w:ascii="黑体" w:eastAsia="黑体" w:hAnsi="黑体" w:cs="仿宋" w:hint="eastAsia"/>
          <w:b/>
          <w:bCs/>
          <w:sz w:val="28"/>
          <w:szCs w:val="28"/>
        </w:rPr>
        <w:t>；请</w:t>
      </w:r>
      <w:bookmarkStart w:id="1" w:name="_Hlk139624406"/>
      <w:r w:rsidRPr="00CA2CB9">
        <w:rPr>
          <w:rFonts w:ascii="黑体" w:eastAsia="黑体" w:hAnsi="黑体" w:cs="仿宋" w:hint="eastAsia"/>
          <w:b/>
          <w:bCs/>
          <w:sz w:val="28"/>
          <w:szCs w:val="28"/>
        </w:rPr>
        <w:t>务必注明培训班名称：化学温州班</w:t>
      </w:r>
      <w:bookmarkEnd w:id="1"/>
    </w:p>
    <w:p w14:paraId="3A72EA3D" w14:textId="77777777" w:rsidR="00AD14FC" w:rsidRPr="00AD14FC" w:rsidRDefault="00AD14FC"/>
    <w:sectPr w:rsidR="00AD14FC" w:rsidRPr="00AD14FC" w:rsidSect="002568F8">
      <w:pgSz w:w="11906" w:h="17338"/>
      <w:pgMar w:top="1797" w:right="1274" w:bottom="1797" w:left="144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C1F"/>
    <w:multiLevelType w:val="multilevel"/>
    <w:tmpl w:val="06330C1F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7519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comments="0" w:insDel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FC"/>
    <w:rsid w:val="00A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B9C4"/>
  <w15:chartTrackingRefBased/>
  <w15:docId w15:val="{8E837216-24F4-4CB6-BEFE-1342887A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FC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14FC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  <w14:ligatures w14:val="none"/>
    </w:rPr>
  </w:style>
  <w:style w:type="character" w:styleId="a3">
    <w:name w:val="Hyperlink"/>
    <w:uiPriority w:val="99"/>
    <w:unhideWhenUsed/>
    <w:rsid w:val="00AD14F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21517;&#22238;&#25191;&#21457;&#36865;&#21040;%20songli@nim.ac.cn&#25110;wangjd@nim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song</dc:creator>
  <cp:keywords/>
  <dc:description/>
  <cp:lastModifiedBy>li song</cp:lastModifiedBy>
  <cp:revision>2</cp:revision>
  <dcterms:created xsi:type="dcterms:W3CDTF">2023-07-13T06:38:00Z</dcterms:created>
  <dcterms:modified xsi:type="dcterms:W3CDTF">2023-07-13T06:38:00Z</dcterms:modified>
</cp:coreProperties>
</file>