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513C" w14:textId="132E5DE0" w:rsidR="00643C07" w:rsidRPr="0091406D" w:rsidRDefault="00BC2A46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  <w:bookmarkStart w:id="0" w:name="_Toc435081351"/>
      <w:r>
        <w:rPr>
          <w:rFonts w:eastAsia="微软雅黑" w:hint="eastAsia"/>
          <w:b/>
          <w:kern w:val="0"/>
          <w:sz w:val="30"/>
          <w:szCs w:val="30"/>
        </w:rPr>
        <w:t>国家市场监管</w:t>
      </w:r>
      <w:r w:rsidR="00A2294B">
        <w:rPr>
          <w:rFonts w:eastAsia="微软雅黑" w:hint="eastAsia"/>
          <w:b/>
          <w:kern w:val="0"/>
          <w:sz w:val="30"/>
          <w:szCs w:val="30"/>
        </w:rPr>
        <w:t>技术创新中心</w:t>
      </w:r>
      <w:r>
        <w:rPr>
          <w:rFonts w:eastAsia="微软雅黑" w:hint="eastAsia"/>
          <w:b/>
          <w:kern w:val="0"/>
          <w:sz w:val="30"/>
          <w:szCs w:val="30"/>
        </w:rPr>
        <w:t>（</w:t>
      </w:r>
      <w:r w:rsidR="00A2294B">
        <w:rPr>
          <w:rFonts w:eastAsia="微软雅黑" w:hint="eastAsia"/>
          <w:b/>
          <w:kern w:val="0"/>
          <w:sz w:val="30"/>
          <w:szCs w:val="30"/>
        </w:rPr>
        <w:t>质谱</w:t>
      </w:r>
      <w:r>
        <w:rPr>
          <w:rFonts w:eastAsia="微软雅黑" w:hint="eastAsia"/>
          <w:b/>
          <w:kern w:val="0"/>
          <w:sz w:val="30"/>
          <w:szCs w:val="30"/>
        </w:rPr>
        <w:t>）</w:t>
      </w:r>
    </w:p>
    <w:p w14:paraId="508A6C6C" w14:textId="2D8330FB" w:rsidR="00643C07" w:rsidRDefault="00643C07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  <w:r w:rsidRPr="0091406D">
        <w:rPr>
          <w:rFonts w:eastAsia="微软雅黑"/>
          <w:b/>
          <w:kern w:val="0"/>
          <w:sz w:val="30"/>
          <w:szCs w:val="30"/>
        </w:rPr>
        <w:t>20</w:t>
      </w:r>
      <w:r w:rsidR="00BC2A46">
        <w:rPr>
          <w:rFonts w:eastAsia="微软雅黑"/>
          <w:b/>
          <w:kern w:val="0"/>
          <w:sz w:val="30"/>
          <w:szCs w:val="30"/>
        </w:rPr>
        <w:t>2</w:t>
      </w:r>
      <w:r w:rsidR="00280159">
        <w:rPr>
          <w:rFonts w:eastAsia="微软雅黑"/>
          <w:b/>
          <w:kern w:val="0"/>
          <w:sz w:val="30"/>
          <w:szCs w:val="30"/>
        </w:rPr>
        <w:t>3</w:t>
      </w:r>
      <w:r w:rsidRPr="0091406D">
        <w:rPr>
          <w:rFonts w:eastAsia="微软雅黑"/>
          <w:b/>
          <w:kern w:val="0"/>
          <w:sz w:val="30"/>
          <w:szCs w:val="30"/>
        </w:rPr>
        <w:t>年度开放课题申请指南</w:t>
      </w:r>
    </w:p>
    <w:p w14:paraId="64FDB973" w14:textId="77777777" w:rsidR="004F2392" w:rsidRPr="0091406D" w:rsidRDefault="004F2392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</w:p>
    <w:p w14:paraId="696E4E5D" w14:textId="32E0BB16" w:rsidR="00643C07" w:rsidRPr="004F2392" w:rsidRDefault="00BC2A46" w:rsidP="00BC2A46">
      <w:pPr>
        <w:ind w:firstLineChars="0" w:firstLine="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4F2392">
        <w:rPr>
          <w:rFonts w:asciiTheme="minorEastAsia" w:eastAsiaTheme="minorEastAsia" w:hAnsiTheme="minorEastAsia"/>
          <w:b/>
          <w:sz w:val="28"/>
          <w:szCs w:val="28"/>
        </w:rPr>
        <w:t>1、</w:t>
      </w:r>
      <w:r w:rsidR="00A2294B">
        <w:rPr>
          <w:rFonts w:asciiTheme="minorEastAsia" w:eastAsiaTheme="minorEastAsia" w:hAnsiTheme="minorEastAsia" w:hint="eastAsia"/>
          <w:b/>
          <w:bCs/>
          <w:sz w:val="28"/>
          <w:szCs w:val="28"/>
        </w:rPr>
        <w:t>分子离子反应机制研究</w:t>
      </w:r>
    </w:p>
    <w:bookmarkEnd w:id="0"/>
    <w:p w14:paraId="7542CA72" w14:textId="6A119914" w:rsidR="00BC2A46" w:rsidRPr="00BC2A46" w:rsidRDefault="00BC2A46" w:rsidP="00BC2A46">
      <w:pPr>
        <w:ind w:firstLine="562"/>
        <w:rPr>
          <w:rFonts w:eastAsiaTheme="minorEastAsia"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拟解决问题：</w:t>
      </w:r>
      <w:r w:rsidR="00A2294B" w:rsidRPr="00BC2A46">
        <w:rPr>
          <w:rFonts w:eastAsiaTheme="minorEastAsia"/>
          <w:sz w:val="28"/>
          <w:szCs w:val="28"/>
        </w:rPr>
        <w:t xml:space="preserve"> </w:t>
      </w:r>
      <w:r w:rsidR="00E7475A" w:rsidRPr="00E7475A">
        <w:rPr>
          <w:rFonts w:eastAsiaTheme="minorEastAsia" w:hint="eastAsia"/>
          <w:sz w:val="28"/>
          <w:szCs w:val="28"/>
        </w:rPr>
        <w:t>基于反应质谱方法，结合理论</w:t>
      </w:r>
      <w:r w:rsidR="00E7475A">
        <w:rPr>
          <w:rFonts w:eastAsiaTheme="minorEastAsia" w:hint="eastAsia"/>
          <w:sz w:val="28"/>
          <w:szCs w:val="28"/>
        </w:rPr>
        <w:t>化学</w:t>
      </w:r>
      <w:r w:rsidR="00E7475A" w:rsidRPr="00E7475A">
        <w:rPr>
          <w:rFonts w:eastAsiaTheme="minorEastAsia" w:hint="eastAsia"/>
          <w:sz w:val="28"/>
          <w:szCs w:val="28"/>
        </w:rPr>
        <w:t>计算，系统研究团簇与有机小分子的反应，探究过渡金属掺杂效应、电荷效应等因素对金属与碳原子之间相互作用的影响，得到影响团簇反应活性的本质因素。详细分析反应的微观机理，探索特殊的反应机制，为新型的催化剂的合理设计提供理论依据。</w:t>
      </w:r>
    </w:p>
    <w:p w14:paraId="2FAAF33E" w14:textId="7164C909" w:rsidR="00E7475A" w:rsidRPr="00BC2A46" w:rsidRDefault="00BC2A46" w:rsidP="00D64D85">
      <w:pPr>
        <w:ind w:firstLineChars="196" w:firstLine="551"/>
        <w:rPr>
          <w:rFonts w:eastAsiaTheme="minorEastAsia" w:hint="eastAsia"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研究内容：</w:t>
      </w:r>
      <w:r w:rsidR="00A2294B" w:rsidRPr="00BC2A46">
        <w:rPr>
          <w:rFonts w:eastAsiaTheme="minorEastAsia"/>
          <w:sz w:val="28"/>
          <w:szCs w:val="28"/>
        </w:rPr>
        <w:t xml:space="preserve"> </w:t>
      </w:r>
      <w:r w:rsidR="00E7475A">
        <w:rPr>
          <w:rFonts w:eastAsiaTheme="minorEastAsia" w:hint="eastAsia"/>
          <w:sz w:val="28"/>
          <w:szCs w:val="28"/>
        </w:rPr>
        <w:t>在市场监管技术创新中心原有质谱仪器基础上进行</w:t>
      </w:r>
      <w:r w:rsidR="00C734C4">
        <w:rPr>
          <w:rFonts w:eastAsiaTheme="minorEastAsia" w:hint="eastAsia"/>
          <w:sz w:val="28"/>
          <w:szCs w:val="28"/>
        </w:rPr>
        <w:t>适度</w:t>
      </w:r>
      <w:r w:rsidR="00E7475A">
        <w:rPr>
          <w:rFonts w:eastAsiaTheme="minorEastAsia" w:hint="eastAsia"/>
          <w:sz w:val="28"/>
          <w:szCs w:val="28"/>
        </w:rPr>
        <w:t>改造，搭建分子离子反应质谱，</w:t>
      </w:r>
      <w:r w:rsidR="00E7475A" w:rsidRPr="00E7475A">
        <w:rPr>
          <w:rFonts w:eastAsiaTheme="minorEastAsia"/>
          <w:sz w:val="28"/>
          <w:szCs w:val="28"/>
        </w:rPr>
        <w:t>选取典型团簇体系，进行反应质谱实验，得到团簇与小分子反应的实验数据，反应产物</w:t>
      </w:r>
      <w:r w:rsidR="00E7475A" w:rsidRPr="00E7475A">
        <w:rPr>
          <w:rFonts w:eastAsiaTheme="minorEastAsia" w:hint="eastAsia"/>
          <w:sz w:val="28"/>
          <w:szCs w:val="28"/>
        </w:rPr>
        <w:t>、反应速率</w:t>
      </w:r>
      <w:r w:rsidR="00E7475A" w:rsidRPr="00E7475A">
        <w:rPr>
          <w:rFonts w:eastAsiaTheme="minorEastAsia"/>
          <w:sz w:val="28"/>
          <w:szCs w:val="28"/>
        </w:rPr>
        <w:t>等信息</w:t>
      </w:r>
      <w:r w:rsidR="00D64D85">
        <w:rPr>
          <w:rFonts w:eastAsiaTheme="minorEastAsia" w:hint="eastAsia"/>
          <w:sz w:val="28"/>
          <w:szCs w:val="28"/>
        </w:rPr>
        <w:t>，并采用</w:t>
      </w:r>
      <w:r w:rsidR="00D64D85" w:rsidRPr="00D64D85">
        <w:rPr>
          <w:rFonts w:eastAsiaTheme="minorEastAsia" w:hint="eastAsia"/>
          <w:sz w:val="28"/>
          <w:szCs w:val="28"/>
        </w:rPr>
        <w:t>理论计算</w:t>
      </w:r>
      <w:r w:rsidR="00D64D85">
        <w:rPr>
          <w:rFonts w:eastAsiaTheme="minorEastAsia" w:hint="eastAsia"/>
          <w:sz w:val="28"/>
          <w:szCs w:val="28"/>
        </w:rPr>
        <w:t>进行</w:t>
      </w:r>
      <w:r w:rsidR="00D64D85" w:rsidRPr="00D64D85">
        <w:rPr>
          <w:rFonts w:eastAsiaTheme="minorEastAsia" w:hint="eastAsia"/>
          <w:sz w:val="28"/>
          <w:szCs w:val="28"/>
        </w:rPr>
        <w:t>验证与分析</w:t>
      </w:r>
      <w:r w:rsidR="00D64D85">
        <w:rPr>
          <w:rFonts w:eastAsiaTheme="minorEastAsia" w:hint="eastAsia"/>
          <w:sz w:val="28"/>
          <w:szCs w:val="28"/>
        </w:rPr>
        <w:t>。</w:t>
      </w:r>
    </w:p>
    <w:p w14:paraId="18269538" w14:textId="08FEE6B5" w:rsidR="00E7475A" w:rsidRPr="00E7475A" w:rsidRDefault="00BC2A46" w:rsidP="00E7475A">
      <w:pPr>
        <w:spacing w:line="353" w:lineRule="auto"/>
        <w:ind w:firstLine="562"/>
        <w:rPr>
          <w:rFonts w:eastAsiaTheme="minorEastAsia"/>
          <w:b/>
          <w:bCs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考核指标：</w:t>
      </w:r>
      <w:r w:rsidR="00E7475A" w:rsidRPr="00E7475A">
        <w:rPr>
          <w:rFonts w:eastAsiaTheme="minorEastAsia" w:hint="eastAsia"/>
          <w:sz w:val="28"/>
          <w:szCs w:val="28"/>
        </w:rPr>
        <w:t>发表学术论文一篇（提供论文首页或接收证明）。</w:t>
      </w:r>
    </w:p>
    <w:p w14:paraId="34403749" w14:textId="77777777" w:rsidR="00E7475A" w:rsidRDefault="00E7475A" w:rsidP="00A2294B">
      <w:pPr>
        <w:spacing w:line="353" w:lineRule="auto"/>
        <w:ind w:firstLine="560"/>
        <w:rPr>
          <w:rFonts w:eastAsia="宋体" w:hint="eastAsia"/>
          <w:sz w:val="28"/>
          <w:szCs w:val="28"/>
        </w:rPr>
      </w:pPr>
    </w:p>
    <w:p w14:paraId="6EB05EBB" w14:textId="77777777" w:rsidR="00A2294B" w:rsidRDefault="00A2294B" w:rsidP="00C734C4">
      <w:pPr>
        <w:spacing w:line="353" w:lineRule="auto"/>
        <w:ind w:firstLineChars="0" w:firstLine="0"/>
        <w:rPr>
          <w:rFonts w:eastAsiaTheme="minorEastAsia" w:hint="eastAsia"/>
          <w:b/>
          <w:sz w:val="28"/>
          <w:szCs w:val="28"/>
        </w:rPr>
      </w:pPr>
    </w:p>
    <w:p w14:paraId="0D22BF8F" w14:textId="42F57621" w:rsidR="00BC2A46" w:rsidRPr="004F2392" w:rsidRDefault="004F2392" w:rsidP="004F2392">
      <w:pPr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  <w:r w:rsidRPr="004F2392">
        <w:rPr>
          <w:rFonts w:ascii="宋体" w:eastAsia="宋体" w:hAnsi="宋体" w:hint="eastAsia"/>
          <w:b/>
          <w:bCs/>
          <w:sz w:val="28"/>
          <w:szCs w:val="28"/>
        </w:rPr>
        <w:t>2、</w:t>
      </w:r>
      <w:r w:rsidR="00E7475A" w:rsidRPr="00E7475A">
        <w:rPr>
          <w:rFonts w:asciiTheme="minorEastAsia" w:eastAsiaTheme="minorEastAsia" w:hAnsiTheme="minorEastAsia"/>
          <w:b/>
          <w:bCs/>
          <w:sz w:val="28"/>
          <w:szCs w:val="28"/>
        </w:rPr>
        <w:t>FTICR</w:t>
      </w:r>
      <w:r w:rsidR="00E7475A" w:rsidRPr="00E7475A">
        <w:rPr>
          <w:rFonts w:asciiTheme="minorEastAsia" w:eastAsiaTheme="minorEastAsia" w:hAnsiTheme="minorEastAsia" w:hint="eastAsia"/>
          <w:b/>
          <w:bCs/>
          <w:sz w:val="28"/>
          <w:szCs w:val="28"/>
        </w:rPr>
        <w:t>质谱模拟仿真研究</w:t>
      </w:r>
    </w:p>
    <w:p w14:paraId="4A536403" w14:textId="0AD8BAFD" w:rsidR="00F045AE" w:rsidRPr="00F045AE" w:rsidRDefault="004F2392" w:rsidP="00F045AE">
      <w:pPr>
        <w:ind w:firstLine="562"/>
        <w:rPr>
          <w:rFonts w:eastAsiaTheme="minorEastAsia" w:hint="eastAsia"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拟解决的关键问题</w:t>
      </w:r>
      <w:r w:rsidRPr="004F2392">
        <w:rPr>
          <w:rFonts w:eastAsiaTheme="minorEastAsia" w:hint="eastAsia"/>
          <w:b/>
          <w:bCs/>
          <w:sz w:val="28"/>
          <w:szCs w:val="28"/>
        </w:rPr>
        <w:t>：</w:t>
      </w:r>
      <w:r w:rsidR="00F045AE" w:rsidRPr="00F045AE">
        <w:rPr>
          <w:rFonts w:eastAsiaTheme="minorEastAsia" w:hint="eastAsia"/>
          <w:sz w:val="28"/>
          <w:szCs w:val="28"/>
        </w:rPr>
        <w:t>FTICR</w:t>
      </w:r>
      <w:r w:rsidR="00F045AE" w:rsidRPr="00F045AE">
        <w:rPr>
          <w:rFonts w:eastAsiaTheme="minorEastAsia" w:hint="eastAsia"/>
          <w:sz w:val="28"/>
          <w:szCs w:val="28"/>
        </w:rPr>
        <w:t>（</w:t>
      </w:r>
      <w:r w:rsidR="00F045AE" w:rsidRPr="00F045AE">
        <w:rPr>
          <w:rFonts w:eastAsiaTheme="minorEastAsia" w:hint="eastAsia"/>
          <w:sz w:val="28"/>
          <w:szCs w:val="28"/>
        </w:rPr>
        <w:t>Fourier Transform Ion Cyclotron Resonance</w:t>
      </w:r>
      <w:r w:rsidR="00F045AE" w:rsidRPr="00F045AE">
        <w:rPr>
          <w:rFonts w:eastAsiaTheme="minorEastAsia" w:hint="eastAsia"/>
          <w:sz w:val="28"/>
          <w:szCs w:val="28"/>
        </w:rPr>
        <w:t>）质谱是一种高分辨率、高灵敏度的质谱分析技术。它通过将离子置于磁场中，使其在电场磁场作用下发生回旋运动，从而获得离子的质量</w:t>
      </w:r>
      <w:r w:rsidR="00F045AE" w:rsidRPr="00F045AE">
        <w:rPr>
          <w:rFonts w:eastAsiaTheme="minorEastAsia" w:hint="eastAsia"/>
          <w:sz w:val="28"/>
          <w:szCs w:val="28"/>
        </w:rPr>
        <w:t>-</w:t>
      </w:r>
      <w:r w:rsidR="00F045AE" w:rsidRPr="00F045AE">
        <w:rPr>
          <w:rFonts w:eastAsiaTheme="minorEastAsia" w:hint="eastAsia"/>
          <w:sz w:val="28"/>
          <w:szCs w:val="28"/>
        </w:rPr>
        <w:t>电荷比以及其它相关信息。本研究旨在使用计算机模拟仿真的方法，使用</w:t>
      </w:r>
      <w:r w:rsidR="00EB5CD7">
        <w:rPr>
          <w:rFonts w:eastAsiaTheme="minorEastAsia" w:hint="eastAsia"/>
          <w:sz w:val="28"/>
          <w:szCs w:val="28"/>
        </w:rPr>
        <w:t>相关模拟</w:t>
      </w:r>
      <w:r w:rsidR="00F045AE" w:rsidRPr="00F045AE">
        <w:rPr>
          <w:rFonts w:eastAsiaTheme="minorEastAsia" w:hint="eastAsia"/>
          <w:sz w:val="28"/>
          <w:szCs w:val="28"/>
        </w:rPr>
        <w:t>软件研究</w:t>
      </w:r>
      <w:r w:rsidR="00F045AE" w:rsidRPr="00F045AE">
        <w:rPr>
          <w:rFonts w:eastAsiaTheme="minorEastAsia" w:hint="eastAsia"/>
          <w:sz w:val="28"/>
          <w:szCs w:val="28"/>
        </w:rPr>
        <w:t>FTICR</w:t>
      </w:r>
      <w:r w:rsidR="00F045AE" w:rsidRPr="00F045AE">
        <w:rPr>
          <w:rFonts w:eastAsiaTheme="minorEastAsia" w:hint="eastAsia"/>
          <w:sz w:val="28"/>
          <w:szCs w:val="28"/>
        </w:rPr>
        <w:t>质谱分析技术中的一些关键问题，包括离子回旋运动的理论模型、磁场的优化设计、离子注入和激发方式等。通过对</w:t>
      </w:r>
      <w:r w:rsidR="00F045AE" w:rsidRPr="00F045AE">
        <w:rPr>
          <w:rFonts w:eastAsiaTheme="minorEastAsia" w:hint="eastAsia"/>
          <w:sz w:val="28"/>
          <w:szCs w:val="28"/>
        </w:rPr>
        <w:t>FTICR</w:t>
      </w:r>
      <w:r w:rsidR="00F045AE" w:rsidRPr="00F045AE">
        <w:rPr>
          <w:rFonts w:eastAsiaTheme="minorEastAsia" w:hint="eastAsia"/>
          <w:sz w:val="28"/>
          <w:szCs w:val="28"/>
        </w:rPr>
        <w:t>质谱的模拟仿真研究深入了解</w:t>
      </w:r>
      <w:r w:rsidR="00F045AE" w:rsidRPr="00F045AE">
        <w:rPr>
          <w:rFonts w:eastAsiaTheme="minorEastAsia" w:hint="eastAsia"/>
          <w:sz w:val="28"/>
          <w:szCs w:val="28"/>
        </w:rPr>
        <w:t>FTICR</w:t>
      </w:r>
      <w:r w:rsidR="00F045AE" w:rsidRPr="00F045AE">
        <w:rPr>
          <w:rFonts w:eastAsiaTheme="minorEastAsia" w:hint="eastAsia"/>
          <w:sz w:val="28"/>
          <w:szCs w:val="28"/>
        </w:rPr>
        <w:t>质谱的工作原理和性能特点，为未来的仪器开发奠定基础。</w:t>
      </w:r>
    </w:p>
    <w:p w14:paraId="3BCC2805" w14:textId="035802E1" w:rsidR="00F045AE" w:rsidRPr="00F045AE" w:rsidRDefault="004F2392" w:rsidP="00F045AE">
      <w:pPr>
        <w:ind w:firstLine="562"/>
        <w:rPr>
          <w:rFonts w:eastAsiaTheme="minorEastAsia" w:hint="eastAsia"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研究内容：</w:t>
      </w:r>
      <w:r w:rsidR="00F045AE" w:rsidRPr="00F045AE">
        <w:rPr>
          <w:rFonts w:eastAsiaTheme="minorEastAsia" w:hint="eastAsia"/>
          <w:sz w:val="28"/>
          <w:szCs w:val="28"/>
        </w:rPr>
        <w:t>主要研究内容包括：</w:t>
      </w:r>
      <w:r w:rsidR="00F045AE" w:rsidRPr="00F045AE">
        <w:rPr>
          <w:rFonts w:eastAsiaTheme="minorEastAsia" w:hint="eastAsia"/>
          <w:sz w:val="28"/>
          <w:szCs w:val="28"/>
        </w:rPr>
        <w:t>1.</w:t>
      </w:r>
      <w:r w:rsidR="00F045AE" w:rsidRPr="00F045AE">
        <w:rPr>
          <w:rFonts w:eastAsiaTheme="minorEastAsia" w:hint="eastAsia"/>
          <w:sz w:val="28"/>
          <w:szCs w:val="28"/>
        </w:rPr>
        <w:tab/>
      </w:r>
      <w:r w:rsidR="00F045AE" w:rsidRPr="00F045AE">
        <w:rPr>
          <w:rFonts w:eastAsiaTheme="minorEastAsia" w:hint="eastAsia"/>
          <w:sz w:val="28"/>
          <w:szCs w:val="28"/>
        </w:rPr>
        <w:t>离子回旋运动的理论模拟：</w:t>
      </w:r>
      <w:r w:rsidR="00F045AE" w:rsidRPr="00F045AE">
        <w:rPr>
          <w:rFonts w:eastAsiaTheme="minorEastAsia" w:hint="eastAsia"/>
          <w:sz w:val="28"/>
          <w:szCs w:val="28"/>
        </w:rPr>
        <w:lastRenderedPageBreak/>
        <w:t>建立离子在磁场中回旋运动的模型，分析不同参数对回旋半径、回旋频率等的影响。</w:t>
      </w:r>
      <w:r w:rsidR="00F045AE" w:rsidRPr="00F045AE">
        <w:rPr>
          <w:rFonts w:eastAsiaTheme="minorEastAsia" w:hint="eastAsia"/>
          <w:sz w:val="28"/>
          <w:szCs w:val="28"/>
        </w:rPr>
        <w:t xml:space="preserve">2. </w:t>
      </w:r>
      <w:r w:rsidR="00F045AE" w:rsidRPr="00F045AE">
        <w:rPr>
          <w:rFonts w:eastAsiaTheme="minorEastAsia" w:hint="eastAsia"/>
          <w:sz w:val="28"/>
          <w:szCs w:val="28"/>
        </w:rPr>
        <w:t>磁场的优化设计：通过计算机仿真优化磁场设计，了解磁场精度对质谱分辨率和灵敏度的影响。</w:t>
      </w:r>
      <w:r w:rsidR="00F045AE" w:rsidRPr="00F045AE">
        <w:rPr>
          <w:rFonts w:eastAsiaTheme="minorEastAsia" w:hint="eastAsia"/>
          <w:sz w:val="28"/>
          <w:szCs w:val="28"/>
        </w:rPr>
        <w:t>3.</w:t>
      </w:r>
      <w:r w:rsidR="00F045AE" w:rsidRPr="00F045AE">
        <w:rPr>
          <w:rFonts w:eastAsiaTheme="minorEastAsia" w:hint="eastAsia"/>
          <w:sz w:val="28"/>
          <w:szCs w:val="28"/>
        </w:rPr>
        <w:t>离子注入和激发方式：比较不同离子注入和激发方式对质谱分析结果的影响，寻找最佳的操作条件。</w:t>
      </w:r>
      <w:r w:rsidR="00F045AE" w:rsidRPr="00F045AE">
        <w:rPr>
          <w:rFonts w:eastAsiaTheme="minorEastAsia" w:hint="eastAsia"/>
          <w:sz w:val="28"/>
          <w:szCs w:val="28"/>
        </w:rPr>
        <w:t xml:space="preserve">4. </w:t>
      </w:r>
      <w:r w:rsidR="00F045AE" w:rsidRPr="00F045AE">
        <w:rPr>
          <w:rFonts w:eastAsiaTheme="minorEastAsia" w:hint="eastAsia"/>
          <w:sz w:val="28"/>
          <w:szCs w:val="28"/>
        </w:rPr>
        <w:t>离子的信号处理：离子镜像电流的检测和放大和傅里叶变换方法，研究</w:t>
      </w:r>
      <w:r w:rsidR="00F045AE" w:rsidRPr="00F045AE">
        <w:rPr>
          <w:rFonts w:eastAsiaTheme="minorEastAsia" w:hint="eastAsia"/>
          <w:sz w:val="28"/>
          <w:szCs w:val="28"/>
        </w:rPr>
        <w:t>FTICR</w:t>
      </w:r>
      <w:r w:rsidR="00F045AE" w:rsidRPr="00F045AE">
        <w:rPr>
          <w:rFonts w:eastAsiaTheme="minorEastAsia" w:hint="eastAsia"/>
          <w:sz w:val="28"/>
          <w:szCs w:val="28"/>
        </w:rPr>
        <w:t>信号处理算法，提高信号的稳定性和准确性。</w:t>
      </w:r>
    </w:p>
    <w:p w14:paraId="7E96109F" w14:textId="77777777" w:rsidR="00F045AE" w:rsidRDefault="004F2392" w:rsidP="00F045AE">
      <w:pPr>
        <w:ind w:firstLine="562"/>
        <w:rPr>
          <w:rFonts w:eastAsiaTheme="minorEastAsia"/>
          <w:b/>
          <w:bCs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考核指标：</w:t>
      </w:r>
    </w:p>
    <w:p w14:paraId="664F2BA3" w14:textId="16315BA9" w:rsidR="00F045AE" w:rsidRDefault="00F045AE" w:rsidP="00F045AE">
      <w:pPr>
        <w:ind w:firstLine="56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. </w:t>
      </w:r>
      <w:r w:rsidRPr="00F045AE">
        <w:rPr>
          <w:rFonts w:eastAsiaTheme="minorEastAsia" w:hint="eastAsia"/>
          <w:sz w:val="28"/>
          <w:szCs w:val="28"/>
        </w:rPr>
        <w:t>建立</w:t>
      </w:r>
      <w:r w:rsidRPr="00F045AE">
        <w:rPr>
          <w:rFonts w:eastAsiaTheme="minorEastAsia" w:hint="eastAsia"/>
          <w:sz w:val="28"/>
          <w:szCs w:val="28"/>
        </w:rPr>
        <w:t>7-</w:t>
      </w:r>
      <w:r w:rsidRPr="00F045AE">
        <w:rPr>
          <w:rFonts w:eastAsiaTheme="minorEastAsia"/>
          <w:sz w:val="28"/>
          <w:szCs w:val="28"/>
        </w:rPr>
        <w:t>10T</w:t>
      </w:r>
      <w:r w:rsidRPr="00F045AE">
        <w:rPr>
          <w:rFonts w:eastAsiaTheme="minorEastAsia" w:hint="eastAsia"/>
          <w:sz w:val="28"/>
          <w:szCs w:val="28"/>
        </w:rPr>
        <w:t>磁场下的</w:t>
      </w:r>
      <w:r w:rsidRPr="00F045AE">
        <w:rPr>
          <w:rFonts w:eastAsiaTheme="minorEastAsia" w:hint="eastAsia"/>
          <w:sz w:val="28"/>
          <w:szCs w:val="28"/>
        </w:rPr>
        <w:t>F</w:t>
      </w:r>
      <w:r w:rsidRPr="00F045AE">
        <w:rPr>
          <w:rFonts w:eastAsiaTheme="minorEastAsia"/>
          <w:sz w:val="28"/>
          <w:szCs w:val="28"/>
        </w:rPr>
        <w:t>TICR</w:t>
      </w:r>
      <w:r w:rsidRPr="00F045AE">
        <w:rPr>
          <w:rFonts w:eastAsiaTheme="minorEastAsia" w:hint="eastAsia"/>
          <w:sz w:val="28"/>
          <w:szCs w:val="28"/>
        </w:rPr>
        <w:t>质量分析器池模型，实现以下功能：离子收集，质量选择，激发分析，信号检测功能。建立</w:t>
      </w:r>
      <w:r w:rsidRPr="00F045AE">
        <w:rPr>
          <w:rFonts w:eastAsiaTheme="minorEastAsia" w:hint="eastAsia"/>
          <w:sz w:val="28"/>
          <w:szCs w:val="28"/>
        </w:rPr>
        <w:t>F</w:t>
      </w:r>
      <w:r w:rsidRPr="00F045AE">
        <w:rPr>
          <w:rFonts w:eastAsiaTheme="minorEastAsia"/>
          <w:sz w:val="28"/>
          <w:szCs w:val="28"/>
        </w:rPr>
        <w:t>TICR</w:t>
      </w:r>
      <w:r w:rsidRPr="00F045AE">
        <w:rPr>
          <w:rFonts w:eastAsiaTheme="minorEastAsia" w:hint="eastAsia"/>
          <w:sz w:val="28"/>
          <w:szCs w:val="28"/>
        </w:rPr>
        <w:t>中信号的采集，放大，和傅里叶变化过程的模拟仿真，研究影响其性能参数的因素。</w:t>
      </w:r>
    </w:p>
    <w:p w14:paraId="0CF1679F" w14:textId="62732643" w:rsidR="00F045AE" w:rsidRPr="00F045AE" w:rsidRDefault="00F045AE" w:rsidP="00F045AE">
      <w:pPr>
        <w:ind w:firstLine="56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2. </w:t>
      </w:r>
      <w:r w:rsidRPr="00F045AE">
        <w:rPr>
          <w:rFonts w:eastAsiaTheme="minorEastAsia" w:hint="eastAsia"/>
          <w:sz w:val="28"/>
          <w:szCs w:val="28"/>
        </w:rPr>
        <w:t>申请专利</w:t>
      </w:r>
      <w:r>
        <w:rPr>
          <w:rFonts w:eastAsiaTheme="minorEastAsia" w:hint="eastAsia"/>
          <w:sz w:val="28"/>
          <w:szCs w:val="28"/>
        </w:rPr>
        <w:t>一</w:t>
      </w:r>
      <w:r w:rsidRPr="00F045AE">
        <w:rPr>
          <w:rFonts w:eastAsiaTheme="minorEastAsia" w:hint="eastAsia"/>
          <w:sz w:val="28"/>
          <w:szCs w:val="28"/>
        </w:rPr>
        <w:t>项（受理通知书），发表学术论文一篇（论文首页或提交界面）。</w:t>
      </w:r>
    </w:p>
    <w:p w14:paraId="7FFF9AA1" w14:textId="2420F2C4" w:rsidR="00F045AE" w:rsidRPr="00F045AE" w:rsidRDefault="00F045AE" w:rsidP="00F045AE">
      <w:pPr>
        <w:ind w:firstLine="560"/>
        <w:rPr>
          <w:rFonts w:eastAsiaTheme="minorEastAsia" w:hint="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14:paraId="12A1DAAF" w14:textId="77777777" w:rsidR="00F045AE" w:rsidRPr="00F045AE" w:rsidRDefault="00F045AE" w:rsidP="004F2392">
      <w:pPr>
        <w:ind w:firstLine="560"/>
        <w:rPr>
          <w:rFonts w:eastAsiaTheme="minorEastAsia" w:hint="eastAsia"/>
          <w:sz w:val="28"/>
          <w:szCs w:val="28"/>
        </w:rPr>
      </w:pPr>
    </w:p>
    <w:sectPr w:rsidR="00F045AE" w:rsidRPr="00F045AE" w:rsidSect="00555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B64C" w14:textId="77777777" w:rsidR="00A149DE" w:rsidRDefault="00A149DE" w:rsidP="003306EB">
      <w:pPr>
        <w:spacing w:line="240" w:lineRule="auto"/>
      </w:pPr>
      <w:r>
        <w:separator/>
      </w:r>
    </w:p>
  </w:endnote>
  <w:endnote w:type="continuationSeparator" w:id="0">
    <w:p w14:paraId="4219E046" w14:textId="77777777" w:rsidR="00A149DE" w:rsidRDefault="00A149DE" w:rsidP="00330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5FC5" w14:textId="77777777" w:rsidR="003306EB" w:rsidRDefault="003306EB" w:rsidP="003306E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5C69" w14:textId="77777777" w:rsidR="003306EB" w:rsidRDefault="003306EB" w:rsidP="003306E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44E7" w14:textId="77777777" w:rsidR="003306EB" w:rsidRDefault="003306EB" w:rsidP="003306E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A4B3" w14:textId="77777777" w:rsidR="00A149DE" w:rsidRDefault="00A149DE" w:rsidP="003306EB">
      <w:pPr>
        <w:spacing w:line="240" w:lineRule="auto"/>
      </w:pPr>
      <w:r>
        <w:separator/>
      </w:r>
    </w:p>
  </w:footnote>
  <w:footnote w:type="continuationSeparator" w:id="0">
    <w:p w14:paraId="24B4B9B3" w14:textId="77777777" w:rsidR="00A149DE" w:rsidRDefault="00A149DE" w:rsidP="00330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64CF" w14:textId="77777777" w:rsidR="003306EB" w:rsidRDefault="003306EB" w:rsidP="003306E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21FC" w14:textId="77777777" w:rsidR="003306EB" w:rsidRDefault="003306EB" w:rsidP="003306E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580A" w14:textId="77777777" w:rsidR="003306EB" w:rsidRDefault="003306EB" w:rsidP="003306E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2CE3"/>
    <w:multiLevelType w:val="hybridMultilevel"/>
    <w:tmpl w:val="F7B6A060"/>
    <w:lvl w:ilvl="0" w:tplc="B766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6654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84"/>
    <w:rsid w:val="00013685"/>
    <w:rsid w:val="00035B41"/>
    <w:rsid w:val="00037961"/>
    <w:rsid w:val="0006255F"/>
    <w:rsid w:val="000648BD"/>
    <w:rsid w:val="00085B31"/>
    <w:rsid w:val="000C0BF1"/>
    <w:rsid w:val="000F0078"/>
    <w:rsid w:val="000F6FD3"/>
    <w:rsid w:val="00105BC7"/>
    <w:rsid w:val="00127196"/>
    <w:rsid w:val="00180AE1"/>
    <w:rsid w:val="00190F12"/>
    <w:rsid w:val="00192502"/>
    <w:rsid w:val="00213C5C"/>
    <w:rsid w:val="00225F03"/>
    <w:rsid w:val="002468CD"/>
    <w:rsid w:val="00274DBA"/>
    <w:rsid w:val="00277890"/>
    <w:rsid w:val="00280159"/>
    <w:rsid w:val="0028404F"/>
    <w:rsid w:val="002927CD"/>
    <w:rsid w:val="002A03EC"/>
    <w:rsid w:val="002C2280"/>
    <w:rsid w:val="00313190"/>
    <w:rsid w:val="003306EB"/>
    <w:rsid w:val="00360C1D"/>
    <w:rsid w:val="00370082"/>
    <w:rsid w:val="00381265"/>
    <w:rsid w:val="00386CD6"/>
    <w:rsid w:val="00405095"/>
    <w:rsid w:val="00407E96"/>
    <w:rsid w:val="004129B7"/>
    <w:rsid w:val="00424F41"/>
    <w:rsid w:val="004E7FFA"/>
    <w:rsid w:val="004F2392"/>
    <w:rsid w:val="0050390A"/>
    <w:rsid w:val="00510715"/>
    <w:rsid w:val="00510A67"/>
    <w:rsid w:val="005349F6"/>
    <w:rsid w:val="00543059"/>
    <w:rsid w:val="00555435"/>
    <w:rsid w:val="00582FD4"/>
    <w:rsid w:val="005E177A"/>
    <w:rsid w:val="005F4C6E"/>
    <w:rsid w:val="005F7AC1"/>
    <w:rsid w:val="00643C07"/>
    <w:rsid w:val="0064574F"/>
    <w:rsid w:val="0066265F"/>
    <w:rsid w:val="00674687"/>
    <w:rsid w:val="006A79AC"/>
    <w:rsid w:val="006B5F3F"/>
    <w:rsid w:val="0071111D"/>
    <w:rsid w:val="00721AEC"/>
    <w:rsid w:val="00730848"/>
    <w:rsid w:val="007328F9"/>
    <w:rsid w:val="00767AD6"/>
    <w:rsid w:val="00782E68"/>
    <w:rsid w:val="007834D7"/>
    <w:rsid w:val="007F7BBB"/>
    <w:rsid w:val="008006AF"/>
    <w:rsid w:val="0081355B"/>
    <w:rsid w:val="0088258A"/>
    <w:rsid w:val="00882DA8"/>
    <w:rsid w:val="008F5102"/>
    <w:rsid w:val="00905944"/>
    <w:rsid w:val="0091406D"/>
    <w:rsid w:val="009307F5"/>
    <w:rsid w:val="009535C2"/>
    <w:rsid w:val="00957BAA"/>
    <w:rsid w:val="009C2C85"/>
    <w:rsid w:val="009C373E"/>
    <w:rsid w:val="00A149DE"/>
    <w:rsid w:val="00A2294B"/>
    <w:rsid w:val="00A2767B"/>
    <w:rsid w:val="00A444EE"/>
    <w:rsid w:val="00A51E69"/>
    <w:rsid w:val="00A52692"/>
    <w:rsid w:val="00A61417"/>
    <w:rsid w:val="00A6785D"/>
    <w:rsid w:val="00A83B00"/>
    <w:rsid w:val="00AB33A1"/>
    <w:rsid w:val="00AB4301"/>
    <w:rsid w:val="00AE15FB"/>
    <w:rsid w:val="00B5218B"/>
    <w:rsid w:val="00B55088"/>
    <w:rsid w:val="00BB1BCD"/>
    <w:rsid w:val="00BC2A46"/>
    <w:rsid w:val="00BD5663"/>
    <w:rsid w:val="00BD5884"/>
    <w:rsid w:val="00BE276A"/>
    <w:rsid w:val="00BE537C"/>
    <w:rsid w:val="00C57DBA"/>
    <w:rsid w:val="00C62E35"/>
    <w:rsid w:val="00C632A6"/>
    <w:rsid w:val="00C734C4"/>
    <w:rsid w:val="00CB26B9"/>
    <w:rsid w:val="00CB60E7"/>
    <w:rsid w:val="00D32ACA"/>
    <w:rsid w:val="00D5091C"/>
    <w:rsid w:val="00D64D85"/>
    <w:rsid w:val="00D7755D"/>
    <w:rsid w:val="00DA4EAB"/>
    <w:rsid w:val="00E260BF"/>
    <w:rsid w:val="00E34DC4"/>
    <w:rsid w:val="00E70F50"/>
    <w:rsid w:val="00E7475A"/>
    <w:rsid w:val="00E85397"/>
    <w:rsid w:val="00E90191"/>
    <w:rsid w:val="00EB5CD7"/>
    <w:rsid w:val="00ED349C"/>
    <w:rsid w:val="00EE0451"/>
    <w:rsid w:val="00F045AE"/>
    <w:rsid w:val="00F40985"/>
    <w:rsid w:val="00F73A99"/>
    <w:rsid w:val="00F777DE"/>
    <w:rsid w:val="00F868CA"/>
    <w:rsid w:val="00FA2EF0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F3EA5"/>
  <w15:docId w15:val="{E021BF92-E854-401D-8910-C180A6BC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84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6E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306E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306E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306E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BE537C"/>
    <w:pPr>
      <w:adjustRightInd/>
      <w:snapToGrid/>
      <w:spacing w:line="240" w:lineRule="auto"/>
      <w:ind w:firstLineChars="0" w:firstLine="0"/>
      <w:jc w:val="left"/>
    </w:pPr>
    <w:rPr>
      <w:rFonts w:ascii="Calibri" w:eastAsia="宋体" w:hAnsi="Courier New" w:cs="Courier New"/>
      <w:sz w:val="21"/>
      <w:szCs w:val="21"/>
    </w:rPr>
  </w:style>
  <w:style w:type="character" w:customStyle="1" w:styleId="a8">
    <w:name w:val="纯文本 字符"/>
    <w:basedOn w:val="a0"/>
    <w:link w:val="a7"/>
    <w:uiPriority w:val="99"/>
    <w:rsid w:val="00BE537C"/>
    <w:rPr>
      <w:rFonts w:ascii="Calibri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1406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406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NeroYou</dc:creator>
  <cp:lastModifiedBy>AH966</cp:lastModifiedBy>
  <cp:revision>12</cp:revision>
  <dcterms:created xsi:type="dcterms:W3CDTF">2023-04-11T08:58:00Z</dcterms:created>
  <dcterms:modified xsi:type="dcterms:W3CDTF">2023-04-19T14:58:00Z</dcterms:modified>
</cp:coreProperties>
</file>