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2D28B0">
      <w:pPr>
        <w:spacing w:line="218" w:lineRule="auto"/>
        <w:rPr>
          <w:rFonts w:hint="eastAsia" w:ascii="仿宋" w:hAnsi="仿宋" w:eastAsia="仿宋" w:cs="仿宋"/>
          <w:spacing w:val="-6"/>
          <w:sz w:val="40"/>
          <w:szCs w:val="40"/>
          <w:lang w:val="en-US" w:eastAsia="zh-CN"/>
          <w14:textOutline w14:w="7282" w14:cap="sq" w14:cmpd="sng">
            <w14:solidFill>
              <w14:srgbClr w14:val="000000"/>
            </w14:solidFill>
            <w14:prstDash w14:val="solid"/>
            <w14:bevel/>
          </w14:textOutline>
        </w:rPr>
      </w:pPr>
      <w:r>
        <w:rPr>
          <w:rFonts w:hint="eastAsia" w:ascii="仿宋" w:hAnsi="仿宋" w:eastAsia="仿宋" w:cs="仿宋"/>
          <w:spacing w:val="-6"/>
          <w:sz w:val="40"/>
          <w:szCs w:val="40"/>
          <w:lang w:val="en-US" w:eastAsia="zh-CN"/>
          <w14:textOutline w14:w="7282" w14:cap="sq" w14:cmpd="sng">
            <w14:solidFill>
              <w14:srgbClr w14:val="000000"/>
            </w14:solidFill>
            <w14:prstDash w14:val="solid"/>
            <w14:bevel/>
          </w14:textOutline>
        </w:rPr>
        <w:t>附件：</w:t>
      </w:r>
    </w:p>
    <w:p w14:paraId="2C6F98EA">
      <w:pPr>
        <w:spacing w:line="218" w:lineRule="auto"/>
        <w:ind w:firstLine="4268" w:firstLineChars="1100"/>
        <w:rPr>
          <w:rFonts w:ascii="仿宋" w:hAnsi="仿宋" w:eastAsia="仿宋" w:cs="仿宋"/>
          <w:sz w:val="40"/>
          <w:szCs w:val="40"/>
        </w:rPr>
      </w:pPr>
      <w:r>
        <w:rPr>
          <w:rFonts w:ascii="仿宋" w:hAnsi="仿宋" w:eastAsia="仿宋" w:cs="仿宋"/>
          <w:spacing w:val="-6"/>
          <w:sz w:val="40"/>
          <w:szCs w:val="40"/>
          <w14:textOutline w14:w="7282" w14:cap="sq" w14:cmpd="sng">
            <w14:solidFill>
              <w14:srgbClr w14:val="000000"/>
            </w14:solidFill>
            <w14:prstDash w14:val="solid"/>
            <w14:bevel/>
          </w14:textOutline>
        </w:rPr>
        <w:t>培</w:t>
      </w:r>
      <w:r>
        <w:rPr>
          <w:rFonts w:ascii="仿宋" w:hAnsi="仿宋" w:eastAsia="仿宋" w:cs="仿宋"/>
          <w:spacing w:val="-3"/>
          <w:sz w:val="40"/>
          <w:szCs w:val="40"/>
          <w14:textOutline w14:w="7282" w14:cap="sq" w14:cmpd="sng">
            <w14:solidFill>
              <w14:srgbClr w14:val="000000"/>
            </w14:solidFill>
            <w14:prstDash w14:val="solid"/>
            <w14:bevel/>
          </w14:textOutline>
        </w:rPr>
        <w:t>训日程</w:t>
      </w:r>
    </w:p>
    <w:p w14:paraId="31EF8C7E">
      <w:pPr>
        <w:spacing w:line="57" w:lineRule="exact"/>
      </w:pPr>
    </w:p>
    <w:tbl>
      <w:tblPr>
        <w:tblStyle w:val="6"/>
        <w:tblW w:w="102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78"/>
        <w:gridCol w:w="576"/>
        <w:gridCol w:w="1726"/>
        <w:gridCol w:w="4653"/>
        <w:gridCol w:w="2845"/>
      </w:tblGrid>
      <w:tr w14:paraId="235338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5" w:hRule="atLeast"/>
        </w:trPr>
        <w:tc>
          <w:tcPr>
            <w:tcW w:w="1054" w:type="dxa"/>
            <w:gridSpan w:val="2"/>
            <w:vAlign w:val="top"/>
          </w:tcPr>
          <w:p w14:paraId="118ED83B">
            <w:pPr>
              <w:spacing w:before="192" w:line="226" w:lineRule="auto"/>
              <w:ind w:left="279"/>
              <w:rPr>
                <w:rFonts w:ascii="仿宋" w:hAnsi="仿宋" w:eastAsia="仿宋" w:cs="仿宋"/>
                <w:sz w:val="23"/>
                <w:szCs w:val="23"/>
              </w:rPr>
            </w:pPr>
            <w:r>
              <w:rPr>
                <w:rFonts w:ascii="仿宋" w:hAnsi="仿宋" w:eastAsia="仿宋" w:cs="仿宋"/>
                <w:spacing w:val="-11"/>
                <w:sz w:val="23"/>
                <w:szCs w:val="23"/>
                <w14:textOutline w14:w="4358" w14:cap="sq" w14:cmpd="sng">
                  <w14:solidFill>
                    <w14:srgbClr w14:val="000000"/>
                  </w14:solidFill>
                  <w14:prstDash w14:val="solid"/>
                  <w14:bevel/>
                </w14:textOutline>
              </w:rPr>
              <w:t>日</w:t>
            </w:r>
            <w:r>
              <w:rPr>
                <w:rFonts w:ascii="仿宋" w:hAnsi="仿宋" w:eastAsia="仿宋" w:cs="仿宋"/>
                <w:spacing w:val="-8"/>
                <w:sz w:val="23"/>
                <w:szCs w:val="23"/>
              </w:rPr>
              <w:t xml:space="preserve"> </w:t>
            </w:r>
            <w:r>
              <w:rPr>
                <w:rFonts w:ascii="仿宋" w:hAnsi="仿宋" w:eastAsia="仿宋" w:cs="仿宋"/>
                <w:spacing w:val="-8"/>
                <w:sz w:val="23"/>
                <w:szCs w:val="23"/>
                <w14:textOutline w14:w="4358" w14:cap="sq" w14:cmpd="sng">
                  <w14:solidFill>
                    <w14:srgbClr w14:val="000000"/>
                  </w14:solidFill>
                  <w14:prstDash w14:val="solid"/>
                  <w14:bevel/>
                </w14:textOutline>
              </w:rPr>
              <w:t>期</w:t>
            </w:r>
          </w:p>
        </w:tc>
        <w:tc>
          <w:tcPr>
            <w:tcW w:w="1726" w:type="dxa"/>
            <w:vAlign w:val="top"/>
          </w:tcPr>
          <w:p w14:paraId="301195C9">
            <w:pPr>
              <w:spacing w:before="192" w:line="225" w:lineRule="auto"/>
              <w:ind w:left="412"/>
              <w:rPr>
                <w:rFonts w:ascii="仿宋" w:hAnsi="仿宋" w:eastAsia="仿宋" w:cs="仿宋"/>
                <w:sz w:val="23"/>
                <w:szCs w:val="23"/>
              </w:rPr>
            </w:pPr>
            <w:r>
              <w:rPr>
                <w:rFonts w:ascii="仿宋" w:hAnsi="仿宋" w:eastAsia="仿宋" w:cs="仿宋"/>
                <w:spacing w:val="4"/>
                <w:sz w:val="23"/>
                <w:szCs w:val="23"/>
                <w14:textOutline w14:w="4358" w14:cap="sq" w14:cmpd="sng">
                  <w14:solidFill>
                    <w14:srgbClr w14:val="000000"/>
                  </w14:solidFill>
                  <w14:prstDash w14:val="solid"/>
                  <w14:bevel/>
                </w14:textOutline>
              </w:rPr>
              <w:t>时</w:t>
            </w:r>
            <w:r>
              <w:rPr>
                <w:rFonts w:ascii="仿宋" w:hAnsi="仿宋" w:eastAsia="仿宋" w:cs="仿宋"/>
                <w:spacing w:val="2"/>
                <w:sz w:val="23"/>
                <w:szCs w:val="23"/>
                <w14:textOutline w14:w="4358" w14:cap="sq" w14:cmpd="sng">
                  <w14:solidFill>
                    <w14:srgbClr w14:val="000000"/>
                  </w14:solidFill>
                  <w14:prstDash w14:val="solid"/>
                  <w14:bevel/>
                </w14:textOutline>
              </w:rPr>
              <w:t>段安排</w:t>
            </w:r>
          </w:p>
        </w:tc>
        <w:tc>
          <w:tcPr>
            <w:tcW w:w="4653" w:type="dxa"/>
            <w:vAlign w:val="top"/>
          </w:tcPr>
          <w:p w14:paraId="07DF82C8">
            <w:pPr>
              <w:spacing w:before="192" w:line="225" w:lineRule="auto"/>
              <w:ind w:left="1678"/>
              <w:rPr>
                <w:rFonts w:ascii="仿宋" w:hAnsi="仿宋" w:eastAsia="仿宋" w:cs="仿宋"/>
                <w:sz w:val="23"/>
                <w:szCs w:val="23"/>
              </w:rPr>
            </w:pPr>
            <w:r>
              <w:rPr>
                <w:rFonts w:ascii="仿宋" w:hAnsi="仿宋" w:eastAsia="仿宋" w:cs="仿宋"/>
                <w:spacing w:val="8"/>
                <w:sz w:val="23"/>
                <w:szCs w:val="23"/>
                <w14:textOutline w14:w="4358" w14:cap="sq" w14:cmpd="sng">
                  <w14:solidFill>
                    <w14:srgbClr w14:val="000000"/>
                  </w14:solidFill>
                  <w14:prstDash w14:val="solid"/>
                  <w14:bevel/>
                </w14:textOutline>
              </w:rPr>
              <w:t>培</w:t>
            </w:r>
            <w:r>
              <w:rPr>
                <w:rFonts w:ascii="仿宋" w:hAnsi="仿宋" w:eastAsia="仿宋" w:cs="仿宋"/>
                <w:spacing w:val="7"/>
                <w:sz w:val="23"/>
                <w:szCs w:val="23"/>
              </w:rPr>
              <w:t xml:space="preserve"> </w:t>
            </w:r>
            <w:r>
              <w:rPr>
                <w:rFonts w:ascii="仿宋" w:hAnsi="仿宋" w:eastAsia="仿宋" w:cs="仿宋"/>
                <w:spacing w:val="7"/>
                <w:sz w:val="23"/>
                <w:szCs w:val="23"/>
                <w14:textOutline w14:w="4358" w14:cap="sq" w14:cmpd="sng">
                  <w14:solidFill>
                    <w14:srgbClr w14:val="000000"/>
                  </w14:solidFill>
                  <w14:prstDash w14:val="solid"/>
                  <w14:bevel/>
                </w14:textOutline>
              </w:rPr>
              <w:t>训</w:t>
            </w:r>
            <w:r>
              <w:rPr>
                <w:rFonts w:ascii="仿宋" w:hAnsi="仿宋" w:eastAsia="仿宋" w:cs="仿宋"/>
                <w:spacing w:val="7"/>
                <w:sz w:val="23"/>
                <w:szCs w:val="23"/>
              </w:rPr>
              <w:t xml:space="preserve"> </w:t>
            </w:r>
            <w:r>
              <w:rPr>
                <w:rFonts w:ascii="仿宋" w:hAnsi="仿宋" w:eastAsia="仿宋" w:cs="仿宋"/>
                <w:spacing w:val="7"/>
                <w:sz w:val="23"/>
                <w:szCs w:val="23"/>
                <w14:textOutline w14:w="4358" w14:cap="sq" w14:cmpd="sng">
                  <w14:solidFill>
                    <w14:srgbClr w14:val="000000"/>
                  </w14:solidFill>
                  <w14:prstDash w14:val="solid"/>
                  <w14:bevel/>
                </w14:textOutline>
              </w:rPr>
              <w:t>内</w:t>
            </w:r>
            <w:r>
              <w:rPr>
                <w:rFonts w:ascii="仿宋" w:hAnsi="仿宋" w:eastAsia="仿宋" w:cs="仿宋"/>
                <w:spacing w:val="7"/>
                <w:sz w:val="23"/>
                <w:szCs w:val="23"/>
              </w:rPr>
              <w:t xml:space="preserve"> </w:t>
            </w:r>
            <w:r>
              <w:rPr>
                <w:rFonts w:ascii="仿宋" w:hAnsi="仿宋" w:eastAsia="仿宋" w:cs="仿宋"/>
                <w:spacing w:val="7"/>
                <w:sz w:val="23"/>
                <w:szCs w:val="23"/>
                <w14:textOutline w14:w="4358" w14:cap="sq" w14:cmpd="sng">
                  <w14:solidFill>
                    <w14:srgbClr w14:val="000000"/>
                  </w14:solidFill>
                  <w14:prstDash w14:val="solid"/>
                  <w14:bevel/>
                </w14:textOutline>
              </w:rPr>
              <w:t>容</w:t>
            </w:r>
          </w:p>
        </w:tc>
        <w:tc>
          <w:tcPr>
            <w:tcW w:w="2845" w:type="dxa"/>
            <w:vAlign w:val="top"/>
          </w:tcPr>
          <w:p w14:paraId="0E68DF88">
            <w:pPr>
              <w:spacing w:before="193" w:line="224" w:lineRule="auto"/>
              <w:ind w:left="764"/>
              <w:rPr>
                <w:rFonts w:ascii="仿宋" w:hAnsi="仿宋" w:eastAsia="仿宋" w:cs="仿宋"/>
                <w:sz w:val="23"/>
                <w:szCs w:val="23"/>
              </w:rPr>
            </w:pPr>
            <w:r>
              <w:rPr>
                <w:rFonts w:ascii="仿宋" w:hAnsi="仿宋" w:eastAsia="仿宋" w:cs="仿宋"/>
                <w:spacing w:val="11"/>
                <w:sz w:val="23"/>
                <w:szCs w:val="23"/>
                <w14:textOutline w14:w="4358" w14:cap="sq" w14:cmpd="sng">
                  <w14:solidFill>
                    <w14:srgbClr w14:val="000000"/>
                  </w14:solidFill>
                  <w14:prstDash w14:val="solid"/>
                  <w14:bevel/>
                </w14:textOutline>
              </w:rPr>
              <w:t>授</w:t>
            </w:r>
            <w:r>
              <w:rPr>
                <w:rFonts w:ascii="仿宋" w:hAnsi="仿宋" w:eastAsia="仿宋" w:cs="仿宋"/>
                <w:spacing w:val="10"/>
                <w:sz w:val="23"/>
                <w:szCs w:val="23"/>
              </w:rPr>
              <w:t xml:space="preserve"> </w:t>
            </w:r>
            <w:r>
              <w:rPr>
                <w:rFonts w:ascii="仿宋" w:hAnsi="仿宋" w:eastAsia="仿宋" w:cs="仿宋"/>
                <w:spacing w:val="10"/>
                <w:sz w:val="23"/>
                <w:szCs w:val="23"/>
                <w14:textOutline w14:w="4358" w14:cap="sq" w14:cmpd="sng">
                  <w14:solidFill>
                    <w14:srgbClr w14:val="000000"/>
                  </w14:solidFill>
                  <w14:prstDash w14:val="solid"/>
                  <w14:bevel/>
                </w14:textOutline>
              </w:rPr>
              <w:t>课</w:t>
            </w:r>
            <w:r>
              <w:rPr>
                <w:rFonts w:ascii="仿宋" w:hAnsi="仿宋" w:eastAsia="仿宋" w:cs="仿宋"/>
                <w:spacing w:val="10"/>
                <w:sz w:val="23"/>
                <w:szCs w:val="23"/>
              </w:rPr>
              <w:t xml:space="preserve"> </w:t>
            </w:r>
            <w:r>
              <w:rPr>
                <w:rFonts w:ascii="仿宋" w:hAnsi="仿宋" w:eastAsia="仿宋" w:cs="仿宋"/>
                <w:spacing w:val="10"/>
                <w:sz w:val="23"/>
                <w:szCs w:val="23"/>
                <w14:textOutline w14:w="4358" w14:cap="sq" w14:cmpd="sng">
                  <w14:solidFill>
                    <w14:srgbClr w14:val="000000"/>
                  </w14:solidFill>
                  <w14:prstDash w14:val="solid"/>
                  <w14:bevel/>
                </w14:textOutline>
              </w:rPr>
              <w:t>老</w:t>
            </w:r>
            <w:r>
              <w:rPr>
                <w:rFonts w:ascii="仿宋" w:hAnsi="仿宋" w:eastAsia="仿宋" w:cs="仿宋"/>
                <w:spacing w:val="10"/>
                <w:sz w:val="23"/>
                <w:szCs w:val="23"/>
              </w:rPr>
              <w:t xml:space="preserve"> </w:t>
            </w:r>
            <w:r>
              <w:rPr>
                <w:rFonts w:ascii="仿宋" w:hAnsi="仿宋" w:eastAsia="仿宋" w:cs="仿宋"/>
                <w:spacing w:val="10"/>
                <w:sz w:val="23"/>
                <w:szCs w:val="23"/>
                <w14:textOutline w14:w="4358" w14:cap="sq" w14:cmpd="sng">
                  <w14:solidFill>
                    <w14:srgbClr w14:val="000000"/>
                  </w14:solidFill>
                  <w14:prstDash w14:val="solid"/>
                  <w14:bevel/>
                </w14:textOutline>
              </w:rPr>
              <w:t>师</w:t>
            </w:r>
          </w:p>
        </w:tc>
      </w:tr>
      <w:tr w14:paraId="4C249B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5" w:hRule="atLeast"/>
        </w:trPr>
        <w:tc>
          <w:tcPr>
            <w:tcW w:w="1054" w:type="dxa"/>
            <w:gridSpan w:val="2"/>
            <w:vAlign w:val="center"/>
          </w:tcPr>
          <w:p w14:paraId="5D3592F7">
            <w:pPr>
              <w:spacing w:before="192" w:line="226" w:lineRule="auto"/>
              <w:jc w:val="center"/>
              <w:rPr>
                <w:rFonts w:hint="default" w:ascii="仿宋" w:hAnsi="仿宋" w:eastAsia="仿宋" w:cs="仿宋"/>
                <w:spacing w:val="-11"/>
                <w:sz w:val="23"/>
                <w:szCs w:val="23"/>
                <w:lang w:val="en-US" w:eastAsia="zh-CN"/>
                <w14:textOutline w14:w="4358" w14:cap="sq" w14:cmpd="sng">
                  <w14:solidFill>
                    <w14:srgbClr w14:val="000000"/>
                  </w14:solidFill>
                  <w14:prstDash w14:val="solid"/>
                  <w14:bevel/>
                </w14:textOutline>
              </w:rPr>
            </w:pPr>
            <w:r>
              <w:rPr>
                <w:rFonts w:hint="eastAsia" w:ascii="仿宋" w:hAnsi="仿宋" w:eastAsia="仿宋" w:cs="仿宋"/>
                <w:spacing w:val="-11"/>
                <w:sz w:val="23"/>
                <w:szCs w:val="23"/>
                <w:lang w:val="en-US" w:eastAsia="zh-CN"/>
                <w14:textOutline w14:w="4358" w14:cap="sq" w14:cmpd="sng">
                  <w14:solidFill>
                    <w14:srgbClr w14:val="000000"/>
                  </w14:solidFill>
                  <w14:prstDash w14:val="solid"/>
                  <w14:bevel/>
                </w14:textOutline>
              </w:rPr>
              <w:t>10月19日</w:t>
            </w:r>
          </w:p>
        </w:tc>
        <w:tc>
          <w:tcPr>
            <w:tcW w:w="9224" w:type="dxa"/>
            <w:gridSpan w:val="3"/>
            <w:vAlign w:val="top"/>
          </w:tcPr>
          <w:p w14:paraId="16977CC4">
            <w:pPr>
              <w:spacing w:before="193" w:line="224" w:lineRule="auto"/>
              <w:ind w:left="764"/>
              <w:jc w:val="center"/>
              <w:rPr>
                <w:rFonts w:hint="default" w:ascii="仿宋" w:hAnsi="仿宋" w:eastAsia="仿宋" w:cs="仿宋"/>
                <w:spacing w:val="11"/>
                <w:sz w:val="23"/>
                <w:szCs w:val="23"/>
                <w:lang w:val="en-US" w:eastAsia="zh-CN"/>
                <w14:textOutline w14:w="4358" w14:cap="sq" w14:cmpd="sng">
                  <w14:solidFill>
                    <w14:srgbClr w14:val="000000"/>
                  </w14:solidFill>
                  <w14:prstDash w14:val="solid"/>
                  <w14:bevel/>
                </w14:textOutline>
              </w:rPr>
            </w:pPr>
            <w:r>
              <w:rPr>
                <w:rFonts w:hint="eastAsia" w:ascii="仿宋" w:hAnsi="仿宋" w:eastAsia="仿宋" w:cs="仿宋"/>
                <w:spacing w:val="11"/>
                <w:sz w:val="23"/>
                <w:szCs w:val="23"/>
                <w:lang w:val="en-US" w:eastAsia="zh-CN"/>
                <w14:textOutline w14:w="4358" w14:cap="sq" w14:cmpd="sng">
                  <w14:solidFill>
                    <w14:srgbClr w14:val="000000"/>
                  </w14:solidFill>
                  <w14:prstDash w14:val="solid"/>
                  <w14:bevel/>
                </w14:textOutline>
              </w:rPr>
              <w:t>学员报道</w:t>
            </w:r>
          </w:p>
        </w:tc>
      </w:tr>
      <w:tr w14:paraId="2C3D78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4" w:hRule="atLeast"/>
        </w:trPr>
        <w:tc>
          <w:tcPr>
            <w:tcW w:w="478" w:type="dxa"/>
            <w:vMerge w:val="restart"/>
            <w:tcBorders>
              <w:bottom w:val="nil"/>
              <w:right w:val="single" w:color="000000" w:sz="8" w:space="0"/>
            </w:tcBorders>
            <w:vAlign w:val="top"/>
          </w:tcPr>
          <w:p w14:paraId="7223232C">
            <w:pPr>
              <w:spacing w:line="278" w:lineRule="auto"/>
              <w:rPr>
                <w:rFonts w:ascii="Arial"/>
                <w:sz w:val="21"/>
              </w:rPr>
            </w:pPr>
          </w:p>
          <w:p w14:paraId="2E1C8048">
            <w:pPr>
              <w:spacing w:line="278" w:lineRule="auto"/>
              <w:rPr>
                <w:rFonts w:ascii="Arial"/>
                <w:sz w:val="21"/>
              </w:rPr>
            </w:pPr>
          </w:p>
          <w:p w14:paraId="664E6364">
            <w:pPr>
              <w:spacing w:line="278" w:lineRule="auto"/>
              <w:rPr>
                <w:rFonts w:ascii="Arial"/>
                <w:sz w:val="21"/>
              </w:rPr>
            </w:pPr>
          </w:p>
          <w:p w14:paraId="1DB69E73">
            <w:pPr>
              <w:spacing w:line="279" w:lineRule="auto"/>
              <w:rPr>
                <w:rFonts w:ascii="Arial"/>
                <w:sz w:val="21"/>
              </w:rPr>
            </w:pPr>
          </w:p>
          <w:p w14:paraId="0D37691E">
            <w:pPr>
              <w:spacing w:before="1" w:line="225" w:lineRule="auto"/>
              <w:ind w:left="129"/>
              <w:rPr>
                <w:rFonts w:ascii="仿宋" w:hAnsi="仿宋" w:eastAsia="仿宋" w:cs="仿宋"/>
                <w:sz w:val="23"/>
                <w:szCs w:val="23"/>
              </w:rPr>
            </w:pPr>
            <w:r>
              <w:rPr>
                <w:rFonts w:hint="eastAsia" w:ascii="仿宋" w:hAnsi="仿宋" w:eastAsia="仿宋" w:cs="仿宋"/>
                <w:spacing w:val="-9"/>
                <w:position w:val="10"/>
                <w:sz w:val="23"/>
                <w:szCs w:val="23"/>
                <w:lang w:val="en-US" w:eastAsia="zh-CN"/>
                <w14:textOutline w14:w="4358" w14:cap="sq" w14:cmpd="sng">
                  <w14:solidFill>
                    <w14:srgbClr w14:val="000000"/>
                  </w14:solidFill>
                  <w14:prstDash w14:val="solid"/>
                  <w14:bevel/>
                </w14:textOutline>
              </w:rPr>
              <w:t>10</w:t>
            </w:r>
            <w:r>
              <w:rPr>
                <w:rFonts w:ascii="仿宋" w:hAnsi="仿宋" w:eastAsia="仿宋" w:cs="仿宋"/>
                <w:sz w:val="23"/>
                <w:szCs w:val="23"/>
                <w14:textOutline w14:w="4358" w14:cap="sq" w14:cmpd="sng">
                  <w14:solidFill>
                    <w14:srgbClr w14:val="000000"/>
                  </w14:solidFill>
                  <w14:prstDash w14:val="solid"/>
                  <w14:bevel/>
                </w14:textOutline>
              </w:rPr>
              <w:t>月</w:t>
            </w:r>
          </w:p>
          <w:p w14:paraId="1DA00317">
            <w:pPr>
              <w:spacing w:before="88" w:line="230" w:lineRule="auto"/>
              <w:ind w:left="162"/>
              <w:rPr>
                <w:rFonts w:ascii="仿宋" w:hAnsi="仿宋" w:eastAsia="仿宋" w:cs="仿宋"/>
                <w:sz w:val="23"/>
                <w:szCs w:val="23"/>
              </w:rPr>
            </w:pPr>
            <w:r>
              <w:rPr>
                <w:rFonts w:hint="eastAsia" w:ascii="仿宋" w:hAnsi="仿宋" w:eastAsia="仿宋" w:cs="仿宋"/>
                <w:spacing w:val="-8"/>
                <w:sz w:val="23"/>
                <w:szCs w:val="23"/>
                <w:lang w:val="en-US" w:eastAsia="zh-CN"/>
                <w14:textOutline w14:w="4358" w14:cap="sq" w14:cmpd="sng">
                  <w14:solidFill>
                    <w14:srgbClr w14:val="000000"/>
                  </w14:solidFill>
                  <w14:prstDash w14:val="solid"/>
                  <w14:bevel/>
                </w14:textOutline>
              </w:rPr>
              <w:t>20</w:t>
            </w:r>
            <w:r>
              <w:rPr>
                <w:rFonts w:ascii="仿宋" w:hAnsi="仿宋" w:eastAsia="仿宋" w:cs="仿宋"/>
                <w:sz w:val="23"/>
                <w:szCs w:val="23"/>
                <w14:textOutline w14:w="4358" w14:cap="sq" w14:cmpd="sng">
                  <w14:solidFill>
                    <w14:srgbClr w14:val="000000"/>
                  </w14:solidFill>
                  <w14:prstDash w14:val="solid"/>
                  <w14:bevel/>
                </w14:textOutline>
              </w:rPr>
              <w:t>日</w:t>
            </w:r>
          </w:p>
        </w:tc>
        <w:tc>
          <w:tcPr>
            <w:tcW w:w="576" w:type="dxa"/>
            <w:vMerge w:val="restart"/>
            <w:tcBorders>
              <w:left w:val="single" w:color="000000" w:sz="8" w:space="0"/>
              <w:bottom w:val="nil"/>
            </w:tcBorders>
            <w:textDirection w:val="tbRlV"/>
            <w:vAlign w:val="top"/>
          </w:tcPr>
          <w:p w14:paraId="536314B4">
            <w:pPr>
              <w:spacing w:before="222" w:line="215" w:lineRule="auto"/>
              <w:ind w:left="1524"/>
              <w:rPr>
                <w:rFonts w:ascii="仿宋" w:hAnsi="仿宋" w:eastAsia="仿宋" w:cs="仿宋"/>
                <w:sz w:val="23"/>
                <w:szCs w:val="23"/>
              </w:rPr>
            </w:pPr>
            <w:r>
              <w:rPr>
                <w:rFonts w:ascii="仿宋" w:hAnsi="仿宋" w:eastAsia="仿宋" w:cs="仿宋"/>
                <w:spacing w:val="8"/>
                <w:sz w:val="23"/>
                <w:szCs w:val="23"/>
                <w14:textOutline w14:w="4358" w14:cap="sq" w14:cmpd="sng">
                  <w14:solidFill>
                    <w14:srgbClr w14:val="000000"/>
                  </w14:solidFill>
                  <w14:prstDash w14:val="solid"/>
                  <w14:bevel/>
                </w14:textOutline>
              </w:rPr>
              <w:t>讲</w:t>
            </w:r>
            <w:r>
              <w:rPr>
                <w:rFonts w:ascii="仿宋" w:hAnsi="仿宋" w:eastAsia="仿宋" w:cs="仿宋"/>
                <w:spacing w:val="8"/>
                <w:sz w:val="23"/>
                <w:szCs w:val="23"/>
              </w:rPr>
              <w:t xml:space="preserve"> </w:t>
            </w:r>
            <w:r>
              <w:rPr>
                <w:rFonts w:ascii="仿宋" w:hAnsi="仿宋" w:eastAsia="仿宋" w:cs="仿宋"/>
                <w:spacing w:val="7"/>
                <w:sz w:val="23"/>
                <w:szCs w:val="23"/>
                <w14:textOutline w14:w="4358" w14:cap="sq" w14:cmpd="sng">
                  <w14:solidFill>
                    <w14:srgbClr w14:val="000000"/>
                  </w14:solidFill>
                  <w14:prstDash w14:val="solid"/>
                  <w14:bevel/>
                </w14:textOutline>
              </w:rPr>
              <w:t>课</w:t>
            </w:r>
          </w:p>
        </w:tc>
        <w:tc>
          <w:tcPr>
            <w:tcW w:w="1726" w:type="dxa"/>
            <w:vAlign w:val="top"/>
          </w:tcPr>
          <w:p w14:paraId="350CB832">
            <w:pPr>
              <w:spacing w:before="83" w:line="257" w:lineRule="auto"/>
              <w:ind w:left="338" w:right="321" w:firstLine="296"/>
              <w:rPr>
                <w:rFonts w:ascii="仿宋" w:hAnsi="仿宋" w:eastAsia="仿宋" w:cs="仿宋"/>
                <w:sz w:val="21"/>
                <w:szCs w:val="21"/>
              </w:rPr>
            </w:pPr>
            <w:r>
              <w:rPr>
                <w:rFonts w:ascii="仿宋" w:hAnsi="仿宋" w:eastAsia="仿宋" w:cs="仿宋"/>
                <w:spacing w:val="2"/>
                <w:sz w:val="21"/>
                <w:szCs w:val="21"/>
                <w14:textOutline w14:w="4358" w14:cap="sq" w14:cmpd="sng">
                  <w14:solidFill>
                    <w14:srgbClr w14:val="000000"/>
                  </w14:solidFill>
                  <w14:prstDash w14:val="solid"/>
                  <w14:bevel/>
                </w14:textOutline>
              </w:rPr>
              <w:t>上午</w:t>
            </w:r>
            <w:r>
              <w:rPr>
                <w:rFonts w:ascii="仿宋" w:hAnsi="仿宋" w:eastAsia="仿宋" w:cs="仿宋"/>
                <w:sz w:val="21"/>
                <w:szCs w:val="21"/>
              </w:rPr>
              <w:t xml:space="preserve">  </w:t>
            </w:r>
            <w:r>
              <w:rPr>
                <w:rFonts w:ascii="仿宋" w:hAnsi="仿宋" w:eastAsia="仿宋" w:cs="仿宋"/>
                <w:spacing w:val="6"/>
                <w:sz w:val="21"/>
                <w:szCs w:val="21"/>
                <w14:textOutline w14:w="4358" w14:cap="sq" w14:cmpd="sng">
                  <w14:solidFill>
                    <w14:srgbClr w14:val="000000"/>
                  </w14:solidFill>
                  <w14:prstDash w14:val="solid"/>
                  <w14:bevel/>
                </w14:textOutline>
              </w:rPr>
              <w:t>8</w:t>
            </w:r>
            <w:r>
              <w:rPr>
                <w:rFonts w:ascii="仿宋" w:hAnsi="仿宋" w:eastAsia="仿宋" w:cs="仿宋"/>
                <w:spacing w:val="4"/>
                <w:sz w:val="21"/>
                <w:szCs w:val="21"/>
                <w14:textOutline w14:w="4358" w14:cap="sq" w14:cmpd="sng">
                  <w14:solidFill>
                    <w14:srgbClr w14:val="000000"/>
                  </w14:solidFill>
                  <w14:prstDash w14:val="solid"/>
                  <w14:bevel/>
                </w14:textOutline>
              </w:rPr>
              <w:t>:</w:t>
            </w:r>
            <w:r>
              <w:rPr>
                <w:rFonts w:ascii="仿宋" w:hAnsi="仿宋" w:eastAsia="仿宋" w:cs="仿宋"/>
                <w:spacing w:val="3"/>
                <w:sz w:val="21"/>
                <w:szCs w:val="21"/>
                <w14:textOutline w14:w="4358" w14:cap="sq" w14:cmpd="sng">
                  <w14:solidFill>
                    <w14:srgbClr w14:val="000000"/>
                  </w14:solidFill>
                  <w14:prstDash w14:val="solid"/>
                  <w14:bevel/>
                </w14:textOutline>
              </w:rPr>
              <w:t>30-9:00</w:t>
            </w:r>
          </w:p>
        </w:tc>
        <w:tc>
          <w:tcPr>
            <w:tcW w:w="4653" w:type="dxa"/>
            <w:vAlign w:val="top"/>
          </w:tcPr>
          <w:p w14:paraId="31E059D4">
            <w:pPr>
              <w:spacing w:before="264" w:line="223" w:lineRule="auto"/>
              <w:ind w:left="1490"/>
              <w:rPr>
                <w:rFonts w:ascii="仿宋" w:hAnsi="仿宋" w:eastAsia="仿宋" w:cs="仿宋"/>
                <w:sz w:val="21"/>
                <w:szCs w:val="21"/>
              </w:rPr>
            </w:pPr>
            <w:r>
              <w:rPr>
                <w:rFonts w:hint="eastAsia" w:ascii="仿宋_GB2312" w:hAnsi="仿宋_GB2312" w:eastAsia="仿宋_GB2312" w:cs="仿宋_GB2312"/>
                <w:color w:val="auto"/>
                <w:sz w:val="24"/>
                <w:szCs w:val="24"/>
                <w:lang w:val="en-US" w:eastAsia="zh-CN"/>
              </w:rPr>
              <w:t>领导致辞、合影</w:t>
            </w:r>
          </w:p>
        </w:tc>
        <w:tc>
          <w:tcPr>
            <w:tcW w:w="2845" w:type="dxa"/>
            <w:vAlign w:val="top"/>
          </w:tcPr>
          <w:p w14:paraId="72252348">
            <w:pPr>
              <w:rPr>
                <w:rFonts w:ascii="Arial"/>
                <w:sz w:val="21"/>
                <w:szCs w:val="21"/>
              </w:rPr>
            </w:pPr>
          </w:p>
        </w:tc>
      </w:tr>
      <w:tr w14:paraId="30555C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9" w:hRule="atLeast"/>
        </w:trPr>
        <w:tc>
          <w:tcPr>
            <w:tcW w:w="478" w:type="dxa"/>
            <w:vMerge w:val="continue"/>
            <w:tcBorders>
              <w:top w:val="nil"/>
              <w:bottom w:val="nil"/>
              <w:right w:val="single" w:color="000000" w:sz="8" w:space="0"/>
            </w:tcBorders>
            <w:vAlign w:val="top"/>
          </w:tcPr>
          <w:p w14:paraId="7104EF75">
            <w:pPr>
              <w:rPr>
                <w:rFonts w:ascii="Arial"/>
                <w:sz w:val="21"/>
              </w:rPr>
            </w:pPr>
          </w:p>
        </w:tc>
        <w:tc>
          <w:tcPr>
            <w:tcW w:w="576" w:type="dxa"/>
            <w:vMerge w:val="continue"/>
            <w:tcBorders>
              <w:top w:val="nil"/>
              <w:left w:val="single" w:color="000000" w:sz="8" w:space="0"/>
              <w:bottom w:val="nil"/>
            </w:tcBorders>
            <w:textDirection w:val="tbRlV"/>
            <w:vAlign w:val="top"/>
          </w:tcPr>
          <w:p w14:paraId="45DC848D">
            <w:pPr>
              <w:rPr>
                <w:rFonts w:ascii="Arial"/>
                <w:sz w:val="21"/>
              </w:rPr>
            </w:pPr>
          </w:p>
        </w:tc>
        <w:tc>
          <w:tcPr>
            <w:tcW w:w="1726" w:type="dxa"/>
            <w:vMerge w:val="restart"/>
            <w:vAlign w:val="center"/>
          </w:tcPr>
          <w:p w14:paraId="437736C3">
            <w:pPr>
              <w:spacing w:line="245" w:lineRule="auto"/>
              <w:jc w:val="both"/>
              <w:rPr>
                <w:rFonts w:hint="eastAsia" w:ascii="Arial"/>
                <w:sz w:val="21"/>
                <w:szCs w:val="21"/>
                <w:lang w:eastAsia="zh-CN"/>
              </w:rPr>
            </w:pPr>
          </w:p>
          <w:p w14:paraId="1CBCF827">
            <w:pPr>
              <w:spacing w:line="245" w:lineRule="auto"/>
              <w:jc w:val="both"/>
              <w:rPr>
                <w:rFonts w:hint="eastAsia" w:ascii="Arial"/>
                <w:sz w:val="21"/>
                <w:szCs w:val="21"/>
                <w:lang w:eastAsia="zh-CN"/>
              </w:rPr>
            </w:pPr>
          </w:p>
          <w:p w14:paraId="5EEC3390">
            <w:pPr>
              <w:spacing w:before="75" w:line="310" w:lineRule="auto"/>
              <w:ind w:right="201"/>
              <w:jc w:val="center"/>
              <w:rPr>
                <w:rFonts w:hint="eastAsia" w:ascii="仿宋" w:hAnsi="仿宋" w:eastAsia="仿宋" w:cs="仿宋"/>
                <w:sz w:val="21"/>
                <w:szCs w:val="21"/>
                <w:lang w:eastAsia="zh-CN"/>
                <w14:textOutline w14:w="4358" w14:cap="sq" w14:cmpd="sng">
                  <w14:solidFill>
                    <w14:srgbClr w14:val="000000"/>
                  </w14:solidFill>
                  <w14:prstDash w14:val="solid"/>
                  <w14:bevel/>
                </w14:textOutline>
              </w:rPr>
            </w:pPr>
            <w:r>
              <w:rPr>
                <w:rFonts w:hint="eastAsia" w:ascii="仿宋" w:hAnsi="仿宋" w:eastAsia="仿宋" w:cs="仿宋"/>
                <w:sz w:val="21"/>
                <w:szCs w:val="21"/>
                <w:lang w:val="en-US" w:eastAsia="zh-CN"/>
                <w14:textOutline w14:w="4358" w14:cap="sq" w14:cmpd="sng">
                  <w14:solidFill>
                    <w14:srgbClr w14:val="000000"/>
                  </w14:solidFill>
                  <w14:prstDash w14:val="solid"/>
                  <w14:bevel/>
                </w14:textOutline>
              </w:rPr>
              <w:t>上</w:t>
            </w:r>
            <w:r>
              <w:rPr>
                <w:rFonts w:hint="eastAsia" w:ascii="仿宋" w:hAnsi="仿宋" w:eastAsia="仿宋" w:cs="仿宋"/>
                <w:sz w:val="21"/>
                <w:szCs w:val="21"/>
                <w:lang w:eastAsia="zh-CN"/>
                <w14:textOutline w14:w="4358" w14:cap="sq" w14:cmpd="sng">
                  <w14:solidFill>
                    <w14:srgbClr w14:val="000000"/>
                  </w14:solidFill>
                  <w14:prstDash w14:val="solid"/>
                  <w14:bevel/>
                </w14:textOutline>
              </w:rPr>
              <w:t>午</w:t>
            </w:r>
          </w:p>
          <w:p w14:paraId="1117987B">
            <w:pPr>
              <w:spacing w:before="75" w:line="310" w:lineRule="auto"/>
              <w:ind w:right="201"/>
              <w:jc w:val="center"/>
              <w:rPr>
                <w:rFonts w:hint="eastAsia" w:ascii="仿宋" w:hAnsi="仿宋" w:eastAsia="仿宋" w:cs="仿宋"/>
                <w:sz w:val="21"/>
                <w:szCs w:val="21"/>
                <w:lang w:val="en-US" w:eastAsia="zh-CN"/>
                <w14:textOutline w14:w="4358" w14:cap="sq" w14:cmpd="sng">
                  <w14:solidFill>
                    <w14:srgbClr w14:val="000000"/>
                  </w14:solidFill>
                  <w14:prstDash w14:val="solid"/>
                  <w14:bevel/>
                </w14:textOutline>
              </w:rPr>
            </w:pPr>
            <w:r>
              <w:rPr>
                <w:rFonts w:hint="eastAsia" w:ascii="仿宋" w:hAnsi="仿宋" w:eastAsia="仿宋" w:cs="仿宋"/>
                <w:sz w:val="21"/>
                <w:szCs w:val="21"/>
                <w:lang w:val="en-US" w:eastAsia="zh-CN"/>
                <w14:textOutline w14:w="4358" w14:cap="sq" w14:cmpd="sng">
                  <w14:solidFill>
                    <w14:srgbClr w14:val="000000"/>
                  </w14:solidFill>
                  <w14:prstDash w14:val="solid"/>
                  <w14:bevel/>
                </w14:textOutline>
              </w:rPr>
              <w:t>9:00-12:00</w:t>
            </w:r>
          </w:p>
          <w:p w14:paraId="717BF05D">
            <w:pPr>
              <w:spacing w:before="75" w:line="310" w:lineRule="auto"/>
              <w:ind w:right="201"/>
              <w:jc w:val="center"/>
              <w:rPr>
                <w:rFonts w:hint="default" w:ascii="仿宋" w:hAnsi="仿宋" w:eastAsia="仿宋" w:cs="仿宋"/>
                <w:sz w:val="21"/>
                <w:szCs w:val="21"/>
                <w:lang w:val="en-US" w:eastAsia="zh-CN"/>
                <w14:textOutline w14:w="4358" w14:cap="sq" w14:cmpd="sng">
                  <w14:solidFill>
                    <w14:srgbClr w14:val="000000"/>
                  </w14:solidFill>
                  <w14:prstDash w14:val="solid"/>
                  <w14:bevel/>
                </w14:textOutline>
              </w:rPr>
            </w:pPr>
          </w:p>
        </w:tc>
        <w:tc>
          <w:tcPr>
            <w:tcW w:w="4653" w:type="dxa"/>
            <w:vAlign w:val="center"/>
          </w:tcPr>
          <w:p w14:paraId="4250AAF9">
            <w:pPr>
              <w:spacing w:line="360" w:lineRule="exact"/>
              <w:jc w:val="left"/>
              <w:rPr>
                <w:rFonts w:hint="eastAsia" w:ascii="仿宋" w:hAnsi="仿宋" w:eastAsia="仿宋" w:cs="仿宋"/>
                <w:spacing w:val="4"/>
                <w:sz w:val="21"/>
                <w:szCs w:val="21"/>
                <w:lang w:eastAsia="zh-CN"/>
              </w:rPr>
            </w:pPr>
            <w:r>
              <w:rPr>
                <w:rFonts w:hint="eastAsia" w:ascii="仿宋_GB2312" w:hAnsi="仿宋_GB2312" w:eastAsia="仿宋_GB2312" w:cs="仿宋_GB2312"/>
                <w:color w:val="auto"/>
                <w:sz w:val="24"/>
                <w:szCs w:val="24"/>
                <w:lang w:val="en-US" w:eastAsia="zh-CN"/>
              </w:rPr>
              <w:t>《医学影像诊断显示系统校准规范》培训</w:t>
            </w:r>
          </w:p>
        </w:tc>
        <w:tc>
          <w:tcPr>
            <w:tcW w:w="2845" w:type="dxa"/>
            <w:vMerge w:val="restart"/>
            <w:vAlign w:val="center"/>
          </w:tcPr>
          <w:p w14:paraId="2F2C8DA2">
            <w:pPr>
              <w:spacing w:line="36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中国计量科学研究院</w:t>
            </w:r>
          </w:p>
          <w:p w14:paraId="4539B9E8">
            <w:pPr>
              <w:spacing w:line="360" w:lineRule="exact"/>
              <w:jc w:val="center"/>
              <w:rPr>
                <w:rFonts w:hint="eastAsia" w:ascii="仿宋" w:hAnsi="仿宋" w:eastAsia="仿宋" w:cs="仿宋"/>
                <w:snapToGrid w:val="0"/>
                <w:color w:val="000000"/>
                <w:kern w:val="0"/>
                <w:sz w:val="21"/>
                <w:szCs w:val="21"/>
                <w:lang w:eastAsia="zh-CN"/>
              </w:rPr>
            </w:pPr>
            <w:r>
              <w:rPr>
                <w:rFonts w:hint="eastAsia" w:ascii="仿宋_GB2312" w:hAnsi="宋体" w:eastAsia="仿宋_GB2312" w:cs="仿宋_GB2312"/>
                <w:b/>
                <w:bCs/>
                <w:i w:val="0"/>
                <w:iCs w:val="0"/>
                <w:color w:val="000000"/>
                <w:kern w:val="0"/>
                <w:sz w:val="24"/>
                <w:szCs w:val="24"/>
                <w:u w:val="none"/>
                <w:lang w:val="en-US" w:eastAsia="zh-CN" w:bidi="ar"/>
              </w:rPr>
              <w:t>张璞</w:t>
            </w:r>
          </w:p>
        </w:tc>
      </w:tr>
      <w:tr w14:paraId="5ADAE4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trPr>
        <w:tc>
          <w:tcPr>
            <w:tcW w:w="478" w:type="dxa"/>
            <w:vMerge w:val="continue"/>
            <w:tcBorders>
              <w:top w:val="nil"/>
              <w:bottom w:val="nil"/>
              <w:right w:val="single" w:color="000000" w:sz="8" w:space="0"/>
            </w:tcBorders>
            <w:vAlign w:val="top"/>
          </w:tcPr>
          <w:p w14:paraId="6ECFE907">
            <w:pPr>
              <w:rPr>
                <w:rFonts w:ascii="Arial"/>
                <w:sz w:val="21"/>
              </w:rPr>
            </w:pPr>
          </w:p>
        </w:tc>
        <w:tc>
          <w:tcPr>
            <w:tcW w:w="576" w:type="dxa"/>
            <w:vMerge w:val="continue"/>
            <w:tcBorders>
              <w:top w:val="nil"/>
              <w:left w:val="single" w:color="000000" w:sz="8" w:space="0"/>
              <w:bottom w:val="nil"/>
            </w:tcBorders>
            <w:textDirection w:val="tbRlV"/>
            <w:vAlign w:val="top"/>
          </w:tcPr>
          <w:p w14:paraId="3B15D53A">
            <w:pPr>
              <w:rPr>
                <w:rFonts w:ascii="Arial"/>
                <w:sz w:val="21"/>
              </w:rPr>
            </w:pPr>
          </w:p>
        </w:tc>
        <w:tc>
          <w:tcPr>
            <w:tcW w:w="1726" w:type="dxa"/>
            <w:vMerge w:val="continue"/>
            <w:vAlign w:val="top"/>
          </w:tcPr>
          <w:p w14:paraId="1A310E7A">
            <w:pPr>
              <w:spacing w:before="86" w:line="256" w:lineRule="auto"/>
              <w:ind w:left="338" w:right="321" w:firstLine="296"/>
              <w:rPr>
                <w:rFonts w:ascii="仿宋" w:hAnsi="仿宋" w:eastAsia="仿宋" w:cs="仿宋"/>
                <w:spacing w:val="2"/>
                <w:sz w:val="21"/>
                <w:szCs w:val="21"/>
                <w14:textOutline w14:w="4358" w14:cap="sq" w14:cmpd="sng">
                  <w14:solidFill>
                    <w14:srgbClr w14:val="000000"/>
                  </w14:solidFill>
                  <w14:prstDash w14:val="solid"/>
                  <w14:bevel/>
                </w14:textOutline>
              </w:rPr>
            </w:pPr>
          </w:p>
        </w:tc>
        <w:tc>
          <w:tcPr>
            <w:tcW w:w="4653" w:type="dxa"/>
            <w:vAlign w:val="center"/>
          </w:tcPr>
          <w:p w14:paraId="3720930A">
            <w:pPr>
              <w:spacing w:line="360" w:lineRule="exact"/>
              <w:rPr>
                <w:rFonts w:ascii="仿宋" w:hAnsi="仿宋" w:eastAsia="仿宋" w:cs="仿宋"/>
                <w:spacing w:val="4"/>
                <w:sz w:val="21"/>
                <w:szCs w:val="21"/>
              </w:rPr>
            </w:pPr>
            <w:r>
              <w:rPr>
                <w:rFonts w:hint="eastAsia" w:ascii="仿宋_GB2312" w:hAnsi="仿宋_GB2312" w:eastAsia="仿宋_GB2312" w:cs="仿宋_GB2312"/>
                <w:color w:val="auto"/>
                <w:sz w:val="24"/>
                <w:szCs w:val="24"/>
                <w:lang w:val="en-US" w:eastAsia="zh-CN"/>
              </w:rPr>
              <w:t>《医用磁共振成像系统校准规范》培训</w:t>
            </w:r>
          </w:p>
        </w:tc>
        <w:tc>
          <w:tcPr>
            <w:tcW w:w="2845" w:type="dxa"/>
            <w:vMerge w:val="continue"/>
            <w:vAlign w:val="center"/>
          </w:tcPr>
          <w:p w14:paraId="1F9BA540">
            <w:pPr>
              <w:spacing w:line="360" w:lineRule="exact"/>
              <w:jc w:val="center"/>
              <w:rPr>
                <w:rFonts w:hint="eastAsia" w:ascii="仿宋" w:hAnsi="仿宋" w:eastAsia="仿宋" w:cs="仿宋"/>
                <w:snapToGrid w:val="0"/>
                <w:color w:val="000000"/>
                <w:kern w:val="0"/>
                <w:sz w:val="21"/>
                <w:szCs w:val="21"/>
                <w:lang w:eastAsia="zh-CN"/>
              </w:rPr>
            </w:pPr>
          </w:p>
        </w:tc>
      </w:tr>
      <w:tr w14:paraId="38E14B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4" w:hRule="atLeast"/>
        </w:trPr>
        <w:tc>
          <w:tcPr>
            <w:tcW w:w="478" w:type="dxa"/>
            <w:vMerge w:val="continue"/>
            <w:tcBorders>
              <w:top w:val="nil"/>
              <w:bottom w:val="nil"/>
              <w:right w:val="single" w:color="000000" w:sz="8" w:space="0"/>
            </w:tcBorders>
            <w:vAlign w:val="top"/>
          </w:tcPr>
          <w:p w14:paraId="36AA12A1">
            <w:pPr>
              <w:rPr>
                <w:rFonts w:ascii="Arial"/>
                <w:sz w:val="21"/>
              </w:rPr>
            </w:pPr>
          </w:p>
        </w:tc>
        <w:tc>
          <w:tcPr>
            <w:tcW w:w="576" w:type="dxa"/>
            <w:vMerge w:val="continue"/>
            <w:tcBorders>
              <w:top w:val="nil"/>
              <w:left w:val="single" w:color="000000" w:sz="8" w:space="0"/>
              <w:bottom w:val="nil"/>
            </w:tcBorders>
            <w:textDirection w:val="tbRlV"/>
            <w:vAlign w:val="top"/>
          </w:tcPr>
          <w:p w14:paraId="68333969">
            <w:pPr>
              <w:rPr>
                <w:rFonts w:ascii="Arial"/>
                <w:sz w:val="21"/>
              </w:rPr>
            </w:pPr>
          </w:p>
        </w:tc>
        <w:tc>
          <w:tcPr>
            <w:tcW w:w="1726" w:type="dxa"/>
            <w:vMerge w:val="continue"/>
            <w:vAlign w:val="top"/>
          </w:tcPr>
          <w:p w14:paraId="770C9A8D">
            <w:pPr>
              <w:spacing w:before="84" w:line="257" w:lineRule="auto"/>
              <w:ind w:left="278" w:right="261" w:firstLine="356"/>
              <w:rPr>
                <w:rFonts w:ascii="仿宋" w:hAnsi="仿宋" w:eastAsia="仿宋" w:cs="仿宋"/>
                <w:sz w:val="21"/>
                <w:szCs w:val="21"/>
              </w:rPr>
            </w:pPr>
          </w:p>
        </w:tc>
        <w:tc>
          <w:tcPr>
            <w:tcW w:w="4653" w:type="dxa"/>
            <w:vAlign w:val="center"/>
          </w:tcPr>
          <w:p w14:paraId="26C9A74F">
            <w:pPr>
              <w:spacing w:line="360" w:lineRule="exact"/>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《医用磁共振成像模体校准规范》培训</w:t>
            </w:r>
          </w:p>
        </w:tc>
        <w:tc>
          <w:tcPr>
            <w:tcW w:w="2845" w:type="dxa"/>
            <w:vMerge w:val="continue"/>
            <w:vAlign w:val="center"/>
          </w:tcPr>
          <w:p w14:paraId="05DCFE35">
            <w:pPr>
              <w:spacing w:line="360" w:lineRule="exact"/>
              <w:rPr>
                <w:rFonts w:hint="eastAsia" w:ascii="仿宋_GB2312" w:hAnsi="仿宋_GB2312" w:eastAsia="仿宋_GB2312" w:cs="仿宋_GB2312"/>
                <w:color w:val="auto"/>
                <w:sz w:val="24"/>
                <w:szCs w:val="24"/>
                <w:lang w:val="en-US" w:eastAsia="zh-CN"/>
              </w:rPr>
            </w:pPr>
          </w:p>
        </w:tc>
      </w:tr>
      <w:tr w14:paraId="65A53D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6" w:hRule="atLeast"/>
        </w:trPr>
        <w:tc>
          <w:tcPr>
            <w:tcW w:w="478" w:type="dxa"/>
            <w:vMerge w:val="continue"/>
            <w:tcBorders>
              <w:top w:val="nil"/>
              <w:bottom w:val="nil"/>
              <w:right w:val="single" w:color="000000" w:sz="8" w:space="0"/>
            </w:tcBorders>
            <w:vAlign w:val="top"/>
          </w:tcPr>
          <w:p w14:paraId="4337AE5E">
            <w:pPr>
              <w:rPr>
                <w:rFonts w:ascii="Arial"/>
                <w:sz w:val="21"/>
              </w:rPr>
            </w:pPr>
          </w:p>
        </w:tc>
        <w:tc>
          <w:tcPr>
            <w:tcW w:w="576" w:type="dxa"/>
            <w:vMerge w:val="continue"/>
            <w:tcBorders>
              <w:top w:val="nil"/>
              <w:left w:val="single" w:color="000000" w:sz="8" w:space="0"/>
              <w:bottom w:val="nil"/>
            </w:tcBorders>
            <w:textDirection w:val="tbRlV"/>
            <w:vAlign w:val="top"/>
          </w:tcPr>
          <w:p w14:paraId="57BFF34A">
            <w:pPr>
              <w:rPr>
                <w:rFonts w:ascii="Arial"/>
                <w:sz w:val="21"/>
              </w:rPr>
            </w:pPr>
          </w:p>
        </w:tc>
        <w:tc>
          <w:tcPr>
            <w:tcW w:w="1726" w:type="dxa"/>
            <w:shd w:val="clear" w:color="auto" w:fill="E6E0EC"/>
            <w:vAlign w:val="top"/>
          </w:tcPr>
          <w:p w14:paraId="08FCE36B">
            <w:pPr>
              <w:spacing w:before="119" w:line="225" w:lineRule="auto"/>
              <w:ind w:left="324"/>
              <w:rPr>
                <w:rFonts w:ascii="仿宋" w:hAnsi="仿宋" w:eastAsia="仿宋" w:cs="仿宋"/>
                <w:sz w:val="21"/>
                <w:szCs w:val="21"/>
              </w:rPr>
            </w:pPr>
            <w:r>
              <w:rPr>
                <w:rFonts w:ascii="仿宋" w:hAnsi="仿宋" w:eastAsia="仿宋" w:cs="仿宋"/>
                <w:color w:val="0D0D0D"/>
                <w:spacing w:val="-6"/>
                <w:sz w:val="21"/>
                <w:szCs w:val="21"/>
                <w14:textOutline w14:w="4358" w14:cap="sq" w14:cmpd="sng">
                  <w14:solidFill>
                    <w14:srgbClr w14:val="0D0D0D"/>
                  </w14:solidFill>
                  <w14:prstDash w14:val="solid"/>
                  <w14:bevel/>
                </w14:textOutline>
              </w:rPr>
              <w:t>中</w:t>
            </w:r>
            <w:r>
              <w:rPr>
                <w:rFonts w:ascii="仿宋" w:hAnsi="仿宋" w:eastAsia="仿宋" w:cs="仿宋"/>
                <w:color w:val="0D0D0D"/>
                <w:spacing w:val="-5"/>
                <w:sz w:val="21"/>
                <w:szCs w:val="21"/>
                <w14:textOutline w14:w="4358" w14:cap="sq" w14:cmpd="sng">
                  <w14:solidFill>
                    <w14:srgbClr w14:val="0D0D0D"/>
                  </w14:solidFill>
                  <w14:prstDash w14:val="solid"/>
                  <w14:bevel/>
                </w14:textOutline>
              </w:rPr>
              <w:t>午</w:t>
            </w:r>
            <w:r>
              <w:rPr>
                <w:rFonts w:ascii="仿宋" w:hAnsi="仿宋" w:eastAsia="仿宋" w:cs="仿宋"/>
                <w:color w:val="0D0D0D"/>
                <w:spacing w:val="-5"/>
                <w:sz w:val="21"/>
                <w:szCs w:val="21"/>
              </w:rPr>
              <w:t xml:space="preserve"> </w:t>
            </w:r>
            <w:r>
              <w:rPr>
                <w:rFonts w:ascii="仿宋" w:hAnsi="仿宋" w:eastAsia="仿宋" w:cs="仿宋"/>
                <w:color w:val="0D0D0D"/>
                <w:spacing w:val="-5"/>
                <w:sz w:val="21"/>
                <w:szCs w:val="21"/>
                <w14:textOutline w14:w="4358" w14:cap="sq" w14:cmpd="sng">
                  <w14:solidFill>
                    <w14:srgbClr w14:val="0D0D0D"/>
                  </w14:solidFill>
                  <w14:prstDash w14:val="solid"/>
                  <w14:bevel/>
                </w14:textOutline>
              </w:rPr>
              <w:t>12:00</w:t>
            </w:r>
          </w:p>
        </w:tc>
        <w:tc>
          <w:tcPr>
            <w:tcW w:w="7498" w:type="dxa"/>
            <w:gridSpan w:val="2"/>
            <w:shd w:val="clear" w:color="auto" w:fill="E6E0EC"/>
            <w:vAlign w:val="top"/>
          </w:tcPr>
          <w:p w14:paraId="69D234AF">
            <w:pPr>
              <w:spacing w:before="244" w:line="223" w:lineRule="auto"/>
              <w:ind w:left="108" w:leftChars="0"/>
              <w:jc w:val="center"/>
              <w:rPr>
                <w:rFonts w:ascii="仿宋" w:hAnsi="仿宋" w:eastAsia="仿宋" w:cs="仿宋"/>
                <w:spacing w:val="4"/>
                <w:sz w:val="21"/>
                <w:szCs w:val="21"/>
              </w:rPr>
            </w:pPr>
            <w:r>
              <w:rPr>
                <w:rFonts w:ascii="仿宋" w:hAnsi="仿宋" w:eastAsia="仿宋" w:cs="仿宋"/>
                <w:b/>
                <w:bCs/>
                <w:spacing w:val="4"/>
                <w:sz w:val="21"/>
                <w:szCs w:val="21"/>
              </w:rPr>
              <w:t>午  餐</w:t>
            </w:r>
          </w:p>
        </w:tc>
      </w:tr>
      <w:tr w14:paraId="313915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478" w:type="dxa"/>
            <w:vMerge w:val="continue"/>
            <w:tcBorders>
              <w:top w:val="nil"/>
              <w:bottom w:val="nil"/>
              <w:right w:val="single" w:color="000000" w:sz="8" w:space="0"/>
            </w:tcBorders>
            <w:vAlign w:val="top"/>
          </w:tcPr>
          <w:p w14:paraId="012DA8C8">
            <w:pPr>
              <w:rPr>
                <w:rFonts w:ascii="Arial"/>
                <w:sz w:val="21"/>
              </w:rPr>
            </w:pPr>
          </w:p>
        </w:tc>
        <w:tc>
          <w:tcPr>
            <w:tcW w:w="576" w:type="dxa"/>
            <w:vMerge w:val="continue"/>
            <w:tcBorders>
              <w:top w:val="nil"/>
              <w:left w:val="single" w:color="000000" w:sz="8" w:space="0"/>
              <w:bottom w:val="nil"/>
            </w:tcBorders>
            <w:textDirection w:val="tbRlV"/>
            <w:vAlign w:val="top"/>
          </w:tcPr>
          <w:p w14:paraId="5B7F102E">
            <w:pPr>
              <w:rPr>
                <w:rFonts w:ascii="Arial"/>
                <w:sz w:val="21"/>
              </w:rPr>
            </w:pPr>
          </w:p>
        </w:tc>
        <w:tc>
          <w:tcPr>
            <w:tcW w:w="1726" w:type="dxa"/>
            <w:vMerge w:val="restart"/>
            <w:tcBorders>
              <w:bottom w:val="nil"/>
            </w:tcBorders>
            <w:vAlign w:val="top"/>
          </w:tcPr>
          <w:p w14:paraId="6C2852B5">
            <w:pPr>
              <w:spacing w:line="245" w:lineRule="auto"/>
              <w:rPr>
                <w:rFonts w:ascii="Arial"/>
                <w:sz w:val="21"/>
                <w:szCs w:val="21"/>
              </w:rPr>
            </w:pPr>
          </w:p>
          <w:p w14:paraId="14C606A3">
            <w:pPr>
              <w:spacing w:line="246" w:lineRule="auto"/>
              <w:rPr>
                <w:rFonts w:ascii="Arial"/>
                <w:sz w:val="21"/>
                <w:szCs w:val="21"/>
              </w:rPr>
            </w:pPr>
          </w:p>
          <w:p w14:paraId="5F02EA76">
            <w:pPr>
              <w:spacing w:line="246" w:lineRule="auto"/>
              <w:rPr>
                <w:rFonts w:ascii="Arial"/>
                <w:sz w:val="21"/>
                <w:szCs w:val="21"/>
              </w:rPr>
            </w:pPr>
          </w:p>
          <w:p w14:paraId="0A5EB881">
            <w:pPr>
              <w:spacing w:before="75" w:line="310" w:lineRule="auto"/>
              <w:ind w:left="222" w:right="201" w:firstLine="417"/>
              <w:rPr>
                <w:rFonts w:ascii="仿宋" w:hAnsi="仿宋" w:eastAsia="仿宋" w:cs="仿宋"/>
                <w:sz w:val="21"/>
                <w:szCs w:val="21"/>
              </w:rPr>
            </w:pPr>
            <w:r>
              <w:rPr>
                <w:rFonts w:ascii="仿宋" w:hAnsi="仿宋" w:eastAsia="仿宋" w:cs="仿宋"/>
                <w:sz w:val="21"/>
                <w:szCs w:val="21"/>
                <w14:textOutline w14:w="4358" w14:cap="sq" w14:cmpd="sng">
                  <w14:solidFill>
                    <w14:srgbClr w14:val="000000"/>
                  </w14:solidFill>
                  <w14:prstDash w14:val="solid"/>
                  <w14:bevel/>
                </w14:textOutline>
              </w:rPr>
              <w:t>下午</w:t>
            </w:r>
            <w:r>
              <w:rPr>
                <w:rFonts w:ascii="仿宋" w:hAnsi="仿宋" w:eastAsia="仿宋" w:cs="仿宋"/>
                <w:sz w:val="21"/>
                <w:szCs w:val="21"/>
              </w:rPr>
              <w:t xml:space="preserve">   </w:t>
            </w:r>
            <w:r>
              <w:rPr>
                <w:rFonts w:ascii="仿宋" w:hAnsi="仿宋" w:eastAsia="仿宋" w:cs="仿宋"/>
                <w:spacing w:val="6"/>
                <w:sz w:val="21"/>
                <w:szCs w:val="21"/>
                <w14:textOutline w14:w="4358" w14:cap="sq" w14:cmpd="sng">
                  <w14:solidFill>
                    <w14:srgbClr w14:val="000000"/>
                  </w14:solidFill>
                  <w14:prstDash w14:val="solid"/>
                  <w14:bevel/>
                </w14:textOutline>
              </w:rPr>
              <w:t>1</w:t>
            </w:r>
            <w:r>
              <w:rPr>
                <w:rFonts w:ascii="仿宋" w:hAnsi="仿宋" w:eastAsia="仿宋" w:cs="仿宋"/>
                <w:spacing w:val="4"/>
                <w:sz w:val="21"/>
                <w:szCs w:val="21"/>
                <w14:textOutline w14:w="4358" w14:cap="sq" w14:cmpd="sng">
                  <w14:solidFill>
                    <w14:srgbClr w14:val="000000"/>
                  </w14:solidFill>
                  <w14:prstDash w14:val="solid"/>
                  <w14:bevel/>
                </w14:textOutline>
              </w:rPr>
              <w:t>3</w:t>
            </w:r>
            <w:r>
              <w:rPr>
                <w:rFonts w:ascii="仿宋" w:hAnsi="仿宋" w:eastAsia="仿宋" w:cs="仿宋"/>
                <w:spacing w:val="3"/>
                <w:sz w:val="21"/>
                <w:szCs w:val="21"/>
                <w14:textOutline w14:w="4358" w14:cap="sq" w14:cmpd="sng">
                  <w14:solidFill>
                    <w14:srgbClr w14:val="000000"/>
                  </w14:solidFill>
                  <w14:prstDash w14:val="solid"/>
                  <w14:bevel/>
                </w14:textOutline>
              </w:rPr>
              <w:t>:30-17:00</w:t>
            </w:r>
          </w:p>
        </w:tc>
        <w:tc>
          <w:tcPr>
            <w:tcW w:w="4653" w:type="dxa"/>
            <w:vAlign w:val="center"/>
          </w:tcPr>
          <w:p w14:paraId="59CB0D6B">
            <w:pPr>
              <w:adjustRightInd w:val="0"/>
              <w:snapToGrid w:val="0"/>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《经颅磁刺激治疗仪校准规范》培训</w:t>
            </w:r>
          </w:p>
        </w:tc>
        <w:tc>
          <w:tcPr>
            <w:tcW w:w="2845" w:type="dxa"/>
            <w:vAlign w:val="center"/>
          </w:tcPr>
          <w:p w14:paraId="3F157A33">
            <w:pPr>
              <w:spacing w:line="36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中国计量科学研究院</w:t>
            </w:r>
          </w:p>
          <w:p w14:paraId="1E5D1586">
            <w:pPr>
              <w:spacing w:line="360" w:lineRule="exact"/>
              <w:jc w:val="center"/>
              <w:rPr>
                <w:rFonts w:hint="eastAsia" w:ascii="仿宋" w:hAnsi="仿宋" w:eastAsia="仿宋" w:cs="仿宋"/>
                <w:snapToGrid w:val="0"/>
                <w:color w:val="000000"/>
                <w:spacing w:val="9"/>
                <w:kern w:val="0"/>
                <w:sz w:val="21"/>
                <w:szCs w:val="21"/>
                <w:lang w:eastAsia="zh-CN"/>
                <w14:textOutline w14:w="4358" w14:cap="sq" w14:cmpd="sng">
                  <w14:solidFill>
                    <w14:srgbClr w14:val="000000"/>
                  </w14:solidFill>
                  <w14:prstDash w14:val="solid"/>
                  <w14:bevel/>
                </w14:textOutline>
              </w:rPr>
            </w:pPr>
            <w:r>
              <w:rPr>
                <w:rFonts w:hint="eastAsia" w:ascii="仿宋_GB2312" w:hAnsi="宋体" w:eastAsia="仿宋_GB2312" w:cs="仿宋_GB2312"/>
                <w:b/>
                <w:bCs/>
                <w:i w:val="0"/>
                <w:iCs w:val="0"/>
                <w:color w:val="000000"/>
                <w:kern w:val="0"/>
                <w:sz w:val="24"/>
                <w:szCs w:val="24"/>
                <w:u w:val="none"/>
                <w:lang w:val="en-US" w:eastAsia="zh-CN" w:bidi="ar"/>
              </w:rPr>
              <w:t>李成伟</w:t>
            </w:r>
          </w:p>
        </w:tc>
      </w:tr>
      <w:tr w14:paraId="20298E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9" w:hRule="atLeast"/>
        </w:trPr>
        <w:tc>
          <w:tcPr>
            <w:tcW w:w="478" w:type="dxa"/>
            <w:vMerge w:val="continue"/>
            <w:tcBorders>
              <w:top w:val="nil"/>
              <w:bottom w:val="nil"/>
              <w:right w:val="single" w:color="000000" w:sz="8" w:space="0"/>
            </w:tcBorders>
            <w:vAlign w:val="top"/>
          </w:tcPr>
          <w:p w14:paraId="69966171">
            <w:pPr>
              <w:rPr>
                <w:rFonts w:ascii="Arial"/>
                <w:sz w:val="21"/>
              </w:rPr>
            </w:pPr>
          </w:p>
        </w:tc>
        <w:tc>
          <w:tcPr>
            <w:tcW w:w="576" w:type="dxa"/>
            <w:vMerge w:val="continue"/>
            <w:tcBorders>
              <w:top w:val="nil"/>
              <w:left w:val="single" w:color="000000" w:sz="8" w:space="0"/>
              <w:bottom w:val="nil"/>
            </w:tcBorders>
            <w:textDirection w:val="tbRlV"/>
            <w:vAlign w:val="top"/>
          </w:tcPr>
          <w:p w14:paraId="1656728A">
            <w:pPr>
              <w:rPr>
                <w:rFonts w:ascii="Arial"/>
                <w:sz w:val="21"/>
              </w:rPr>
            </w:pPr>
          </w:p>
        </w:tc>
        <w:tc>
          <w:tcPr>
            <w:tcW w:w="1726" w:type="dxa"/>
            <w:vMerge w:val="continue"/>
            <w:tcBorders>
              <w:top w:val="nil"/>
              <w:bottom w:val="nil"/>
            </w:tcBorders>
            <w:vAlign w:val="top"/>
          </w:tcPr>
          <w:p w14:paraId="5F68B815">
            <w:pPr>
              <w:rPr>
                <w:rFonts w:ascii="Arial"/>
                <w:sz w:val="21"/>
                <w:szCs w:val="21"/>
              </w:rPr>
            </w:pPr>
          </w:p>
        </w:tc>
        <w:tc>
          <w:tcPr>
            <w:tcW w:w="4653" w:type="dxa"/>
            <w:vAlign w:val="center"/>
          </w:tcPr>
          <w:p w14:paraId="4A40F55B">
            <w:pPr>
              <w:adjustRightInd w:val="0"/>
              <w:snapToGrid w:val="0"/>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《麻醉机校准规范》培训</w:t>
            </w:r>
          </w:p>
        </w:tc>
        <w:tc>
          <w:tcPr>
            <w:tcW w:w="2845" w:type="dxa"/>
            <w:vAlign w:val="center"/>
          </w:tcPr>
          <w:p w14:paraId="6A25EC5C">
            <w:pPr>
              <w:spacing w:line="36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中国计量科学研究院</w:t>
            </w:r>
          </w:p>
          <w:p w14:paraId="3F486C8E">
            <w:pPr>
              <w:spacing w:line="360" w:lineRule="auto"/>
              <w:jc w:val="center"/>
              <w:rPr>
                <w:rFonts w:hint="eastAsia" w:ascii="仿宋" w:hAnsi="仿宋" w:eastAsia="仿宋" w:cs="仿宋"/>
                <w:snapToGrid w:val="0"/>
                <w:color w:val="000000"/>
                <w:kern w:val="0"/>
                <w:sz w:val="21"/>
                <w:szCs w:val="21"/>
                <w:lang w:eastAsia="zh-CN"/>
              </w:rPr>
            </w:pPr>
            <w:r>
              <w:rPr>
                <w:rFonts w:hint="eastAsia" w:ascii="仿宋_GB2312" w:hAnsi="宋体" w:eastAsia="仿宋_GB2312" w:cs="仿宋_GB2312"/>
                <w:b/>
                <w:bCs/>
                <w:i w:val="0"/>
                <w:iCs w:val="0"/>
                <w:color w:val="000000"/>
                <w:kern w:val="0"/>
                <w:sz w:val="24"/>
                <w:szCs w:val="24"/>
                <w:u w:val="none"/>
                <w:lang w:val="en-US" w:eastAsia="zh-CN" w:bidi="ar"/>
              </w:rPr>
              <w:t>定翔</w:t>
            </w:r>
          </w:p>
        </w:tc>
      </w:tr>
      <w:tr w14:paraId="3DAE0D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trPr>
        <w:tc>
          <w:tcPr>
            <w:tcW w:w="478" w:type="dxa"/>
            <w:vMerge w:val="continue"/>
            <w:tcBorders>
              <w:top w:val="nil"/>
              <w:right w:val="single" w:color="000000" w:sz="8" w:space="0"/>
            </w:tcBorders>
            <w:vAlign w:val="top"/>
          </w:tcPr>
          <w:p w14:paraId="5785D0E0">
            <w:pPr>
              <w:rPr>
                <w:rFonts w:ascii="Arial"/>
                <w:sz w:val="21"/>
              </w:rPr>
            </w:pPr>
          </w:p>
        </w:tc>
        <w:tc>
          <w:tcPr>
            <w:tcW w:w="576" w:type="dxa"/>
            <w:vMerge w:val="continue"/>
            <w:tcBorders>
              <w:top w:val="nil"/>
              <w:left w:val="single" w:color="000000" w:sz="8" w:space="0"/>
            </w:tcBorders>
            <w:textDirection w:val="tbRlV"/>
            <w:vAlign w:val="top"/>
          </w:tcPr>
          <w:p w14:paraId="08D45AC5">
            <w:pPr>
              <w:rPr>
                <w:rFonts w:ascii="Arial"/>
                <w:sz w:val="21"/>
              </w:rPr>
            </w:pPr>
          </w:p>
        </w:tc>
        <w:tc>
          <w:tcPr>
            <w:tcW w:w="1726" w:type="dxa"/>
            <w:vMerge w:val="continue"/>
            <w:tcBorders>
              <w:top w:val="nil"/>
            </w:tcBorders>
            <w:vAlign w:val="top"/>
          </w:tcPr>
          <w:p w14:paraId="2F9633C8">
            <w:pPr>
              <w:rPr>
                <w:rFonts w:ascii="Arial"/>
                <w:sz w:val="21"/>
                <w:szCs w:val="21"/>
              </w:rPr>
            </w:pPr>
          </w:p>
        </w:tc>
        <w:tc>
          <w:tcPr>
            <w:tcW w:w="4653" w:type="dxa"/>
            <w:vAlign w:val="center"/>
          </w:tcPr>
          <w:p w14:paraId="698F1FF0">
            <w:pPr>
              <w:adjustRightInd w:val="0"/>
              <w:snapToGrid w:val="0"/>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《体外起搏器校准规范》培训</w:t>
            </w:r>
          </w:p>
        </w:tc>
        <w:tc>
          <w:tcPr>
            <w:tcW w:w="2845" w:type="dxa"/>
            <w:vAlign w:val="center"/>
          </w:tcPr>
          <w:p w14:paraId="0D35F683">
            <w:pPr>
              <w:spacing w:line="36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中国计量科学研究院</w:t>
            </w:r>
          </w:p>
          <w:p w14:paraId="79DED49C">
            <w:pPr>
              <w:spacing w:line="360" w:lineRule="exact"/>
              <w:jc w:val="center"/>
              <w:rPr>
                <w:rFonts w:ascii="仿宋" w:hAnsi="仿宋" w:eastAsia="仿宋" w:cs="仿宋"/>
                <w:snapToGrid w:val="0"/>
                <w:color w:val="000000"/>
                <w:spacing w:val="2"/>
                <w:kern w:val="0"/>
                <w:sz w:val="21"/>
                <w:szCs w:val="21"/>
                <w14:textOutline w14:w="4358" w14:cap="sq" w14:cmpd="sng">
                  <w14:solidFill>
                    <w14:srgbClr w14:val="000000"/>
                  </w14:solidFill>
                  <w14:prstDash w14:val="solid"/>
                  <w14:bevel/>
                </w14:textOutline>
              </w:rPr>
            </w:pPr>
            <w:r>
              <w:rPr>
                <w:rFonts w:hint="eastAsia" w:ascii="仿宋_GB2312" w:hAnsi="宋体" w:eastAsia="仿宋_GB2312" w:cs="仿宋_GB2312"/>
                <w:b/>
                <w:bCs/>
                <w:i w:val="0"/>
                <w:iCs w:val="0"/>
                <w:color w:val="000000"/>
                <w:kern w:val="0"/>
                <w:sz w:val="24"/>
                <w:szCs w:val="24"/>
                <w:u w:val="none"/>
                <w:lang w:val="en-US" w:eastAsia="zh-CN" w:bidi="ar"/>
              </w:rPr>
              <w:t>周凤</w:t>
            </w:r>
          </w:p>
        </w:tc>
      </w:tr>
      <w:tr w14:paraId="7EEBFC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8" w:hRule="atLeast"/>
        </w:trPr>
        <w:tc>
          <w:tcPr>
            <w:tcW w:w="478" w:type="dxa"/>
            <w:vMerge w:val="restart"/>
            <w:tcBorders>
              <w:right w:val="single" w:color="000000" w:sz="2" w:space="0"/>
            </w:tcBorders>
            <w:vAlign w:val="top"/>
          </w:tcPr>
          <w:p w14:paraId="038BF04D">
            <w:pPr>
              <w:spacing w:line="252" w:lineRule="auto"/>
              <w:rPr>
                <w:rFonts w:ascii="Arial"/>
                <w:sz w:val="21"/>
              </w:rPr>
            </w:pPr>
          </w:p>
          <w:p w14:paraId="30D518C6">
            <w:pPr>
              <w:spacing w:line="252" w:lineRule="auto"/>
              <w:rPr>
                <w:rFonts w:ascii="Arial"/>
                <w:sz w:val="21"/>
              </w:rPr>
            </w:pPr>
          </w:p>
          <w:p w14:paraId="3D89FED5">
            <w:pPr>
              <w:spacing w:line="253" w:lineRule="auto"/>
              <w:rPr>
                <w:rFonts w:ascii="Arial"/>
                <w:sz w:val="21"/>
              </w:rPr>
            </w:pPr>
          </w:p>
          <w:p w14:paraId="0B740A2A">
            <w:pPr>
              <w:spacing w:before="75" w:line="296" w:lineRule="auto"/>
              <w:ind w:left="129" w:right="73" w:firstLine="4"/>
              <w:rPr>
                <w:rFonts w:ascii="仿宋" w:hAnsi="仿宋" w:eastAsia="仿宋" w:cs="仿宋"/>
                <w:sz w:val="23"/>
                <w:szCs w:val="23"/>
              </w:rPr>
            </w:pPr>
            <w:r>
              <w:rPr>
                <w:rFonts w:hint="eastAsia" w:ascii="仿宋" w:hAnsi="仿宋" w:eastAsia="仿宋" w:cs="仿宋"/>
                <w:spacing w:val="-9"/>
                <w:sz w:val="23"/>
                <w:szCs w:val="23"/>
                <w:lang w:val="en-US" w:eastAsia="zh-CN"/>
                <w14:textOutline w14:w="4358" w14:cap="sq" w14:cmpd="sng">
                  <w14:solidFill>
                    <w14:srgbClr w14:val="000000"/>
                  </w14:solidFill>
                  <w14:prstDash w14:val="solid"/>
                  <w14:bevel/>
                </w14:textOutline>
              </w:rPr>
              <w:t>10</w:t>
            </w:r>
            <w:r>
              <w:rPr>
                <w:rFonts w:ascii="仿宋" w:hAnsi="仿宋" w:eastAsia="仿宋" w:cs="仿宋"/>
                <w:sz w:val="23"/>
                <w:szCs w:val="23"/>
              </w:rPr>
              <w:t xml:space="preserve"> </w:t>
            </w:r>
            <w:r>
              <w:rPr>
                <w:rFonts w:ascii="仿宋" w:hAnsi="仿宋" w:eastAsia="仿宋" w:cs="仿宋"/>
                <w:spacing w:val="-12"/>
                <w:sz w:val="23"/>
                <w:szCs w:val="23"/>
                <w14:textOutline w14:w="4358" w14:cap="sq" w14:cmpd="sng">
                  <w14:solidFill>
                    <w14:srgbClr w14:val="000000"/>
                  </w14:solidFill>
                  <w14:prstDash w14:val="solid"/>
                  <w14:bevel/>
                </w14:textOutline>
              </w:rPr>
              <w:t>月</w:t>
            </w:r>
            <w:r>
              <w:rPr>
                <w:rFonts w:ascii="仿宋" w:hAnsi="仿宋" w:eastAsia="仿宋" w:cs="仿宋"/>
                <w:sz w:val="23"/>
                <w:szCs w:val="23"/>
              </w:rPr>
              <w:t xml:space="preserve"> </w:t>
            </w:r>
            <w:r>
              <w:rPr>
                <w:rFonts w:hint="eastAsia" w:ascii="仿宋" w:hAnsi="仿宋" w:eastAsia="仿宋" w:cs="仿宋"/>
                <w:spacing w:val="-6"/>
                <w:sz w:val="23"/>
                <w:szCs w:val="23"/>
                <w:lang w:val="en-US" w:eastAsia="zh-CN"/>
                <w14:textOutline w14:w="4358" w14:cap="sq" w14:cmpd="sng">
                  <w14:solidFill>
                    <w14:srgbClr w14:val="000000"/>
                  </w14:solidFill>
                  <w14:prstDash w14:val="solid"/>
                  <w14:bevel/>
                </w14:textOutline>
              </w:rPr>
              <w:t>21</w:t>
            </w:r>
            <w:r>
              <w:rPr>
                <w:rFonts w:ascii="仿宋" w:hAnsi="仿宋" w:eastAsia="仿宋" w:cs="仿宋"/>
                <w:sz w:val="23"/>
                <w:szCs w:val="23"/>
              </w:rPr>
              <w:t xml:space="preserve"> </w:t>
            </w:r>
            <w:r>
              <w:rPr>
                <w:rFonts w:ascii="仿宋" w:hAnsi="仿宋" w:eastAsia="仿宋" w:cs="仿宋"/>
                <w:spacing w:val="-12"/>
                <w:sz w:val="23"/>
                <w:szCs w:val="23"/>
                <w14:textOutline w14:w="4358" w14:cap="sq" w14:cmpd="sng">
                  <w14:solidFill>
                    <w14:srgbClr w14:val="000000"/>
                  </w14:solidFill>
                  <w14:prstDash w14:val="solid"/>
                  <w14:bevel/>
                </w14:textOutline>
              </w:rPr>
              <w:t>日</w:t>
            </w:r>
          </w:p>
        </w:tc>
        <w:tc>
          <w:tcPr>
            <w:tcW w:w="576" w:type="dxa"/>
            <w:vMerge w:val="restart"/>
            <w:tcBorders>
              <w:left w:val="single" w:color="000000" w:sz="2" w:space="0"/>
              <w:right w:val="single" w:color="000000" w:sz="2" w:space="0"/>
            </w:tcBorders>
            <w:textDirection w:val="tbRlV"/>
            <w:vAlign w:val="top"/>
          </w:tcPr>
          <w:p w14:paraId="02BE572F">
            <w:pPr>
              <w:spacing w:before="222" w:line="215" w:lineRule="auto"/>
              <w:ind w:left="1167"/>
              <w:rPr>
                <w:rFonts w:ascii="仿宋" w:hAnsi="仿宋" w:eastAsia="仿宋" w:cs="仿宋"/>
                <w:sz w:val="23"/>
                <w:szCs w:val="23"/>
              </w:rPr>
            </w:pPr>
            <w:r>
              <w:rPr>
                <w:rFonts w:ascii="仿宋" w:hAnsi="仿宋" w:eastAsia="仿宋" w:cs="仿宋"/>
                <w:spacing w:val="8"/>
                <w:sz w:val="23"/>
                <w:szCs w:val="23"/>
                <w14:textOutline w14:w="4358" w14:cap="sq" w14:cmpd="sng">
                  <w14:solidFill>
                    <w14:srgbClr w14:val="000000"/>
                  </w14:solidFill>
                  <w14:prstDash w14:val="solid"/>
                  <w14:bevel/>
                </w14:textOutline>
              </w:rPr>
              <w:t>讲</w:t>
            </w:r>
            <w:r>
              <w:rPr>
                <w:rFonts w:ascii="仿宋" w:hAnsi="仿宋" w:eastAsia="仿宋" w:cs="仿宋"/>
                <w:spacing w:val="8"/>
                <w:sz w:val="23"/>
                <w:szCs w:val="23"/>
              </w:rPr>
              <w:t xml:space="preserve"> </w:t>
            </w:r>
            <w:r>
              <w:rPr>
                <w:rFonts w:ascii="仿宋" w:hAnsi="仿宋" w:eastAsia="仿宋" w:cs="仿宋"/>
                <w:spacing w:val="7"/>
                <w:sz w:val="23"/>
                <w:szCs w:val="23"/>
                <w14:textOutline w14:w="4358" w14:cap="sq" w14:cmpd="sng">
                  <w14:solidFill>
                    <w14:srgbClr w14:val="000000"/>
                  </w14:solidFill>
                  <w14:prstDash w14:val="solid"/>
                  <w14:bevel/>
                </w14:textOutline>
              </w:rPr>
              <w:t>课</w:t>
            </w:r>
          </w:p>
        </w:tc>
        <w:tc>
          <w:tcPr>
            <w:tcW w:w="1726" w:type="dxa"/>
            <w:vMerge w:val="restart"/>
            <w:tcBorders>
              <w:left w:val="single" w:color="000000" w:sz="2" w:space="0"/>
              <w:right w:val="single" w:color="000000" w:sz="2" w:space="0"/>
            </w:tcBorders>
            <w:vAlign w:val="center"/>
          </w:tcPr>
          <w:p w14:paraId="3A69806A">
            <w:pPr>
              <w:spacing w:before="75" w:line="310" w:lineRule="auto"/>
              <w:ind w:right="261"/>
              <w:jc w:val="center"/>
              <w:rPr>
                <w:rFonts w:ascii="仿宋" w:hAnsi="仿宋" w:eastAsia="仿宋" w:cs="仿宋"/>
                <w:sz w:val="21"/>
                <w:szCs w:val="21"/>
              </w:rPr>
            </w:pPr>
            <w:r>
              <w:rPr>
                <w:rFonts w:ascii="仿宋" w:hAnsi="仿宋" w:eastAsia="仿宋" w:cs="仿宋"/>
                <w:spacing w:val="2"/>
                <w:sz w:val="21"/>
                <w:szCs w:val="21"/>
                <w14:textOutline w14:w="4358" w14:cap="sq" w14:cmpd="sng">
                  <w14:solidFill>
                    <w14:srgbClr w14:val="000000"/>
                  </w14:solidFill>
                  <w14:prstDash w14:val="solid"/>
                  <w14:bevel/>
                </w14:textOutline>
              </w:rPr>
              <w:t>上午</w:t>
            </w:r>
          </w:p>
          <w:p w14:paraId="2804EB9D">
            <w:pPr>
              <w:spacing w:before="75" w:line="310" w:lineRule="auto"/>
              <w:ind w:right="261"/>
              <w:jc w:val="center"/>
              <w:rPr>
                <w:rFonts w:ascii="仿宋" w:hAnsi="仿宋" w:eastAsia="仿宋" w:cs="仿宋"/>
                <w:sz w:val="21"/>
                <w:szCs w:val="21"/>
              </w:rPr>
            </w:pPr>
            <w:r>
              <w:rPr>
                <w:rFonts w:hint="eastAsia" w:ascii="仿宋" w:hAnsi="仿宋" w:eastAsia="仿宋" w:cs="仿宋"/>
                <w:spacing w:val="6"/>
                <w:sz w:val="21"/>
                <w:szCs w:val="21"/>
                <w:lang w:val="en-US" w:eastAsia="zh-CN"/>
                <w14:textOutline w14:w="4358" w14:cap="sq" w14:cmpd="sng">
                  <w14:solidFill>
                    <w14:srgbClr w14:val="000000"/>
                  </w14:solidFill>
                  <w14:prstDash w14:val="solid"/>
                  <w14:bevel/>
                </w14:textOutline>
              </w:rPr>
              <w:t>9</w:t>
            </w:r>
            <w:r>
              <w:rPr>
                <w:rFonts w:ascii="仿宋" w:hAnsi="仿宋" w:eastAsia="仿宋" w:cs="仿宋"/>
                <w:spacing w:val="6"/>
                <w:sz w:val="21"/>
                <w:szCs w:val="21"/>
                <w14:textOutline w14:w="4358" w14:cap="sq" w14:cmpd="sng">
                  <w14:solidFill>
                    <w14:srgbClr w14:val="000000"/>
                  </w14:solidFill>
                  <w14:prstDash w14:val="solid"/>
                  <w14:bevel/>
                </w14:textOutline>
              </w:rPr>
              <w:t>:</w:t>
            </w:r>
            <w:r>
              <w:rPr>
                <w:rFonts w:hint="eastAsia" w:ascii="仿宋" w:hAnsi="仿宋" w:eastAsia="仿宋" w:cs="仿宋"/>
                <w:spacing w:val="3"/>
                <w:sz w:val="21"/>
                <w:szCs w:val="21"/>
                <w:lang w:val="en-US" w:eastAsia="zh-CN"/>
                <w14:textOutline w14:w="4358" w14:cap="sq" w14:cmpd="sng">
                  <w14:solidFill>
                    <w14:srgbClr w14:val="000000"/>
                  </w14:solidFill>
                  <w14:prstDash w14:val="solid"/>
                  <w14:bevel/>
                </w14:textOutline>
              </w:rPr>
              <w:t>0</w:t>
            </w:r>
            <w:r>
              <w:rPr>
                <w:rFonts w:ascii="仿宋" w:hAnsi="仿宋" w:eastAsia="仿宋" w:cs="仿宋"/>
                <w:spacing w:val="3"/>
                <w:sz w:val="21"/>
                <w:szCs w:val="21"/>
                <w14:textOutline w14:w="4358" w14:cap="sq" w14:cmpd="sng">
                  <w14:solidFill>
                    <w14:srgbClr w14:val="000000"/>
                  </w14:solidFill>
                  <w14:prstDash w14:val="solid"/>
                  <w14:bevel/>
                </w14:textOutline>
              </w:rPr>
              <w:t>0-12:00</w:t>
            </w:r>
          </w:p>
        </w:tc>
        <w:tc>
          <w:tcPr>
            <w:tcW w:w="4653" w:type="dxa"/>
            <w:tcBorders>
              <w:left w:val="single" w:color="000000" w:sz="2" w:space="0"/>
              <w:right w:val="single" w:color="000000" w:sz="2" w:space="0"/>
            </w:tcBorders>
            <w:vAlign w:val="center"/>
          </w:tcPr>
          <w:p w14:paraId="6E282D9F">
            <w:pPr>
              <w:spacing w:line="360" w:lineRule="exact"/>
              <w:jc w:val="left"/>
              <w:rPr>
                <w:rFonts w:hint="eastAsia" w:ascii="仿宋" w:hAnsi="仿宋" w:eastAsia="仿宋" w:cs="仿宋"/>
                <w:spacing w:val="4"/>
                <w:sz w:val="21"/>
                <w:szCs w:val="21"/>
                <w:lang w:eastAsia="zh-CN"/>
              </w:rPr>
            </w:pPr>
            <w:r>
              <w:rPr>
                <w:rFonts w:hint="eastAsia" w:ascii="仿宋_GB2312" w:hAnsi="宋体" w:eastAsia="仿宋_GB2312" w:cs="仿宋_GB2312"/>
                <w:i w:val="0"/>
                <w:iCs w:val="0"/>
                <w:color w:val="000000"/>
                <w:kern w:val="0"/>
                <w:sz w:val="24"/>
                <w:szCs w:val="24"/>
                <w:u w:val="none"/>
                <w:lang w:val="en-US" w:eastAsia="zh-CN" w:bidi="ar"/>
              </w:rPr>
              <w:t>《呼吸机校准规范》</w:t>
            </w:r>
            <w:r>
              <w:rPr>
                <w:rFonts w:hint="eastAsia" w:ascii="仿宋_GB2312" w:hAnsi="仿宋_GB2312" w:eastAsia="仿宋_GB2312" w:cs="仿宋_GB2312"/>
                <w:color w:val="000000"/>
                <w:sz w:val="24"/>
                <w:szCs w:val="24"/>
                <w:lang w:bidi="ar"/>
              </w:rPr>
              <w:t>培训</w:t>
            </w:r>
          </w:p>
        </w:tc>
        <w:tc>
          <w:tcPr>
            <w:tcW w:w="2845" w:type="dxa"/>
            <w:vMerge w:val="restart"/>
            <w:tcBorders>
              <w:left w:val="single" w:color="000000" w:sz="2" w:space="0"/>
            </w:tcBorders>
            <w:vAlign w:val="center"/>
          </w:tcPr>
          <w:p w14:paraId="3BAE977F">
            <w:pPr>
              <w:spacing w:line="36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中国计量科学研究院</w:t>
            </w:r>
          </w:p>
          <w:p w14:paraId="744D6060">
            <w:pPr>
              <w:spacing w:line="360" w:lineRule="exact"/>
              <w:jc w:val="center"/>
              <w:rPr>
                <w:rFonts w:hint="eastAsia" w:ascii="仿宋" w:hAnsi="仿宋" w:eastAsia="仿宋" w:cs="仿宋"/>
                <w:snapToGrid w:val="0"/>
                <w:color w:val="000000"/>
                <w:kern w:val="0"/>
                <w:sz w:val="21"/>
                <w:szCs w:val="21"/>
                <w:lang w:eastAsia="zh-CN"/>
              </w:rPr>
            </w:pPr>
            <w:r>
              <w:rPr>
                <w:rFonts w:hint="eastAsia" w:ascii="仿宋_GB2312" w:hAnsi="仿宋_GB2312" w:eastAsia="仿宋_GB2312" w:cs="仿宋_GB2312"/>
                <w:b/>
                <w:bCs/>
                <w:sz w:val="24"/>
                <w:szCs w:val="24"/>
                <w:lang w:val="en-US" w:eastAsia="zh-CN"/>
              </w:rPr>
              <w:t>孙劼</w:t>
            </w:r>
          </w:p>
        </w:tc>
      </w:tr>
      <w:tr w14:paraId="4EA4B0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2" w:hRule="atLeast"/>
        </w:trPr>
        <w:tc>
          <w:tcPr>
            <w:tcW w:w="478" w:type="dxa"/>
            <w:vMerge w:val="continue"/>
            <w:tcBorders>
              <w:right w:val="single" w:color="000000" w:sz="2" w:space="0"/>
            </w:tcBorders>
            <w:vAlign w:val="top"/>
          </w:tcPr>
          <w:p w14:paraId="7D13307D">
            <w:pPr>
              <w:rPr>
                <w:rFonts w:ascii="Arial"/>
                <w:sz w:val="21"/>
              </w:rPr>
            </w:pPr>
          </w:p>
        </w:tc>
        <w:tc>
          <w:tcPr>
            <w:tcW w:w="576" w:type="dxa"/>
            <w:vMerge w:val="continue"/>
            <w:tcBorders>
              <w:left w:val="single" w:color="000000" w:sz="2" w:space="0"/>
              <w:right w:val="single" w:color="000000" w:sz="2" w:space="0"/>
            </w:tcBorders>
            <w:textDirection w:val="tbRlV"/>
            <w:vAlign w:val="top"/>
          </w:tcPr>
          <w:p w14:paraId="476EB3FB">
            <w:pPr>
              <w:rPr>
                <w:rFonts w:ascii="Arial"/>
                <w:sz w:val="21"/>
              </w:rPr>
            </w:pPr>
          </w:p>
        </w:tc>
        <w:tc>
          <w:tcPr>
            <w:tcW w:w="1726" w:type="dxa"/>
            <w:vMerge w:val="continue"/>
            <w:tcBorders>
              <w:left w:val="single" w:color="000000" w:sz="2" w:space="0"/>
              <w:right w:val="single" w:color="000000" w:sz="2" w:space="0"/>
            </w:tcBorders>
            <w:vAlign w:val="top"/>
          </w:tcPr>
          <w:p w14:paraId="0FA17C51">
            <w:pPr>
              <w:rPr>
                <w:rFonts w:ascii="Arial"/>
                <w:sz w:val="21"/>
                <w:szCs w:val="21"/>
              </w:rPr>
            </w:pPr>
          </w:p>
        </w:tc>
        <w:tc>
          <w:tcPr>
            <w:tcW w:w="4653" w:type="dxa"/>
            <w:tcBorders>
              <w:left w:val="single" w:color="000000" w:sz="2" w:space="0"/>
              <w:right w:val="single" w:color="000000" w:sz="2" w:space="0"/>
            </w:tcBorders>
            <w:vAlign w:val="center"/>
          </w:tcPr>
          <w:p w14:paraId="5AD05DB4">
            <w:pPr>
              <w:spacing w:line="360" w:lineRule="exact"/>
              <w:jc w:val="left"/>
              <w:rPr>
                <w:rFonts w:ascii="仿宋" w:hAnsi="仿宋" w:eastAsia="仿宋" w:cs="仿宋"/>
                <w:spacing w:val="4"/>
                <w:sz w:val="21"/>
                <w:szCs w:val="21"/>
              </w:rPr>
            </w:pPr>
            <w:r>
              <w:rPr>
                <w:rFonts w:hint="eastAsia" w:ascii="仿宋_GB2312" w:hAnsi="宋体" w:eastAsia="仿宋_GB2312" w:cs="仿宋_GB2312"/>
                <w:i w:val="0"/>
                <w:iCs w:val="0"/>
                <w:color w:val="000000"/>
                <w:kern w:val="0"/>
                <w:sz w:val="24"/>
                <w:szCs w:val="24"/>
                <w:u w:val="none"/>
                <w:lang w:val="en-US" w:eastAsia="zh-CN" w:bidi="ar"/>
              </w:rPr>
              <w:t>《无创呼吸机校准规范》</w:t>
            </w:r>
            <w:r>
              <w:rPr>
                <w:rFonts w:hint="eastAsia" w:ascii="仿宋_GB2312" w:hAnsi="仿宋_GB2312" w:eastAsia="仿宋_GB2312" w:cs="仿宋_GB2312"/>
                <w:color w:val="000000"/>
                <w:sz w:val="24"/>
                <w:szCs w:val="24"/>
                <w:lang w:bidi="ar"/>
              </w:rPr>
              <w:t>培训</w:t>
            </w:r>
          </w:p>
        </w:tc>
        <w:tc>
          <w:tcPr>
            <w:tcW w:w="2845" w:type="dxa"/>
            <w:vMerge w:val="continue"/>
            <w:tcBorders>
              <w:left w:val="single" w:color="000000" w:sz="2" w:space="0"/>
            </w:tcBorders>
            <w:vAlign w:val="center"/>
          </w:tcPr>
          <w:p w14:paraId="7ECF1432">
            <w:pPr>
              <w:spacing w:line="360" w:lineRule="exact"/>
              <w:jc w:val="center"/>
              <w:rPr>
                <w:rFonts w:ascii="仿宋" w:hAnsi="仿宋" w:eastAsia="仿宋" w:cs="仿宋"/>
                <w:snapToGrid w:val="0"/>
                <w:color w:val="000000"/>
                <w:kern w:val="0"/>
                <w:sz w:val="21"/>
                <w:szCs w:val="21"/>
              </w:rPr>
            </w:pPr>
          </w:p>
        </w:tc>
      </w:tr>
      <w:tr w14:paraId="2791E7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9" w:hRule="atLeast"/>
        </w:trPr>
        <w:tc>
          <w:tcPr>
            <w:tcW w:w="478" w:type="dxa"/>
            <w:vMerge w:val="continue"/>
            <w:tcBorders>
              <w:right w:val="single" w:color="000000" w:sz="2" w:space="0"/>
            </w:tcBorders>
            <w:vAlign w:val="top"/>
          </w:tcPr>
          <w:p w14:paraId="1F583418">
            <w:pPr>
              <w:rPr>
                <w:rFonts w:ascii="Arial"/>
                <w:sz w:val="21"/>
              </w:rPr>
            </w:pPr>
          </w:p>
        </w:tc>
        <w:tc>
          <w:tcPr>
            <w:tcW w:w="576" w:type="dxa"/>
            <w:vMerge w:val="continue"/>
            <w:tcBorders>
              <w:left w:val="single" w:color="000000" w:sz="2" w:space="0"/>
              <w:right w:val="single" w:color="000000" w:sz="2" w:space="0"/>
            </w:tcBorders>
            <w:textDirection w:val="tbRlV"/>
            <w:vAlign w:val="top"/>
          </w:tcPr>
          <w:p w14:paraId="344F5D6B">
            <w:pPr>
              <w:rPr>
                <w:rFonts w:ascii="Arial"/>
                <w:sz w:val="21"/>
              </w:rPr>
            </w:pPr>
          </w:p>
        </w:tc>
        <w:tc>
          <w:tcPr>
            <w:tcW w:w="1726" w:type="dxa"/>
            <w:vMerge w:val="continue"/>
            <w:tcBorders>
              <w:left w:val="single" w:color="000000" w:sz="2" w:space="0"/>
              <w:right w:val="single" w:color="000000" w:sz="2" w:space="0"/>
            </w:tcBorders>
            <w:vAlign w:val="top"/>
          </w:tcPr>
          <w:p w14:paraId="0F98E3E0">
            <w:pPr>
              <w:rPr>
                <w:rFonts w:ascii="Arial"/>
                <w:sz w:val="21"/>
                <w:szCs w:val="21"/>
              </w:rPr>
            </w:pPr>
          </w:p>
        </w:tc>
        <w:tc>
          <w:tcPr>
            <w:tcW w:w="4653" w:type="dxa"/>
            <w:tcBorders>
              <w:left w:val="single" w:color="000000" w:sz="2" w:space="0"/>
              <w:right w:val="single" w:color="000000" w:sz="2" w:space="0"/>
            </w:tcBorders>
            <w:vAlign w:val="center"/>
          </w:tcPr>
          <w:p w14:paraId="4DDE6D0B">
            <w:pPr>
              <w:spacing w:line="360" w:lineRule="exact"/>
              <w:jc w:val="left"/>
              <w:rPr>
                <w:rFonts w:ascii="仿宋" w:hAnsi="仿宋" w:eastAsia="仿宋" w:cs="仿宋"/>
                <w:spacing w:val="4"/>
                <w:sz w:val="21"/>
                <w:szCs w:val="21"/>
              </w:rPr>
            </w:pPr>
            <w:r>
              <w:rPr>
                <w:rFonts w:hint="eastAsia" w:ascii="仿宋_GB2312" w:hAnsi="宋体" w:eastAsia="仿宋_GB2312" w:cs="仿宋_GB2312"/>
                <w:i w:val="0"/>
                <w:iCs w:val="0"/>
                <w:color w:val="000000"/>
                <w:kern w:val="0"/>
                <w:sz w:val="24"/>
                <w:szCs w:val="24"/>
                <w:u w:val="none"/>
                <w:lang w:val="en-US" w:eastAsia="zh-CN" w:bidi="ar"/>
              </w:rPr>
              <w:t>《急救和转运呼吸机校准规范》</w:t>
            </w:r>
            <w:r>
              <w:rPr>
                <w:rFonts w:hint="eastAsia" w:ascii="仿宋_GB2312" w:hAnsi="仿宋_GB2312" w:eastAsia="仿宋_GB2312" w:cs="仿宋_GB2312"/>
                <w:color w:val="000000"/>
                <w:sz w:val="24"/>
                <w:szCs w:val="24"/>
                <w:lang w:bidi="ar"/>
              </w:rPr>
              <w:t>培训</w:t>
            </w:r>
          </w:p>
        </w:tc>
        <w:tc>
          <w:tcPr>
            <w:tcW w:w="2845" w:type="dxa"/>
            <w:vMerge w:val="continue"/>
            <w:tcBorders>
              <w:left w:val="single" w:color="000000" w:sz="2" w:space="0"/>
            </w:tcBorders>
            <w:vAlign w:val="center"/>
          </w:tcPr>
          <w:p w14:paraId="1422502A">
            <w:pPr>
              <w:spacing w:line="360" w:lineRule="auto"/>
              <w:jc w:val="center"/>
              <w:rPr>
                <w:rFonts w:hint="eastAsia" w:ascii="微软雅黑" w:hAnsi="微软雅黑" w:eastAsia="微软雅黑" w:cs="微软雅黑"/>
                <w:sz w:val="21"/>
                <w:szCs w:val="21"/>
                <w:lang w:eastAsia="zh-CN"/>
              </w:rPr>
            </w:pPr>
          </w:p>
        </w:tc>
      </w:tr>
      <w:tr w14:paraId="6579CF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8" w:hRule="atLeast"/>
        </w:trPr>
        <w:tc>
          <w:tcPr>
            <w:tcW w:w="478" w:type="dxa"/>
            <w:vMerge w:val="continue"/>
            <w:tcBorders>
              <w:right w:val="single" w:color="000000" w:sz="2" w:space="0"/>
            </w:tcBorders>
            <w:vAlign w:val="top"/>
          </w:tcPr>
          <w:p w14:paraId="37462BA0">
            <w:pPr>
              <w:rPr>
                <w:rFonts w:ascii="Arial"/>
                <w:sz w:val="21"/>
              </w:rPr>
            </w:pPr>
          </w:p>
        </w:tc>
        <w:tc>
          <w:tcPr>
            <w:tcW w:w="576" w:type="dxa"/>
            <w:vMerge w:val="continue"/>
            <w:tcBorders>
              <w:left w:val="single" w:color="000000" w:sz="2" w:space="0"/>
              <w:right w:val="single" w:color="000000" w:sz="2" w:space="0"/>
            </w:tcBorders>
            <w:textDirection w:val="tbRlV"/>
            <w:vAlign w:val="top"/>
          </w:tcPr>
          <w:p w14:paraId="5957BB61">
            <w:pPr>
              <w:rPr>
                <w:rFonts w:ascii="Arial"/>
                <w:sz w:val="21"/>
              </w:rPr>
            </w:pPr>
          </w:p>
        </w:tc>
        <w:tc>
          <w:tcPr>
            <w:tcW w:w="1726" w:type="dxa"/>
            <w:tcBorders>
              <w:left w:val="single" w:color="000000" w:sz="2" w:space="0"/>
              <w:right w:val="single" w:color="000000" w:sz="2" w:space="0"/>
            </w:tcBorders>
            <w:shd w:val="clear" w:color="auto" w:fill="E6E0EC"/>
            <w:vAlign w:val="top"/>
          </w:tcPr>
          <w:p w14:paraId="2FF8674D">
            <w:pPr>
              <w:spacing w:before="122" w:line="225" w:lineRule="auto"/>
              <w:ind w:left="324"/>
              <w:rPr>
                <w:rFonts w:ascii="仿宋" w:hAnsi="仿宋" w:eastAsia="仿宋" w:cs="仿宋"/>
                <w:sz w:val="21"/>
                <w:szCs w:val="21"/>
              </w:rPr>
            </w:pPr>
            <w:r>
              <w:rPr>
                <w:rFonts w:ascii="仿宋" w:hAnsi="仿宋" w:eastAsia="仿宋" w:cs="仿宋"/>
                <w:color w:val="0D0D0D"/>
                <w:spacing w:val="-6"/>
                <w:sz w:val="21"/>
                <w:szCs w:val="21"/>
                <w14:textOutline w14:w="4358" w14:cap="sq" w14:cmpd="sng">
                  <w14:solidFill>
                    <w14:srgbClr w14:val="0D0D0D"/>
                  </w14:solidFill>
                  <w14:prstDash w14:val="solid"/>
                  <w14:bevel/>
                </w14:textOutline>
              </w:rPr>
              <w:t>中</w:t>
            </w:r>
            <w:r>
              <w:rPr>
                <w:rFonts w:ascii="仿宋" w:hAnsi="仿宋" w:eastAsia="仿宋" w:cs="仿宋"/>
                <w:color w:val="0D0D0D"/>
                <w:spacing w:val="-5"/>
                <w:sz w:val="21"/>
                <w:szCs w:val="21"/>
                <w14:textOutline w14:w="4358" w14:cap="sq" w14:cmpd="sng">
                  <w14:solidFill>
                    <w14:srgbClr w14:val="0D0D0D"/>
                  </w14:solidFill>
                  <w14:prstDash w14:val="solid"/>
                  <w14:bevel/>
                </w14:textOutline>
              </w:rPr>
              <w:t>午</w:t>
            </w:r>
            <w:r>
              <w:rPr>
                <w:rFonts w:ascii="仿宋" w:hAnsi="仿宋" w:eastAsia="仿宋" w:cs="仿宋"/>
                <w:color w:val="0D0D0D"/>
                <w:spacing w:val="-5"/>
                <w:sz w:val="21"/>
                <w:szCs w:val="21"/>
              </w:rPr>
              <w:t xml:space="preserve"> </w:t>
            </w:r>
            <w:r>
              <w:rPr>
                <w:rFonts w:ascii="仿宋" w:hAnsi="仿宋" w:eastAsia="仿宋" w:cs="仿宋"/>
                <w:color w:val="0D0D0D"/>
                <w:spacing w:val="-5"/>
                <w:sz w:val="21"/>
                <w:szCs w:val="21"/>
                <w14:textOutline w14:w="4358" w14:cap="sq" w14:cmpd="sng">
                  <w14:solidFill>
                    <w14:srgbClr w14:val="0D0D0D"/>
                  </w14:solidFill>
                  <w14:prstDash w14:val="solid"/>
                  <w14:bevel/>
                </w14:textOutline>
              </w:rPr>
              <w:t>12:00</w:t>
            </w:r>
          </w:p>
        </w:tc>
        <w:tc>
          <w:tcPr>
            <w:tcW w:w="7498" w:type="dxa"/>
            <w:gridSpan w:val="2"/>
            <w:tcBorders>
              <w:left w:val="single" w:color="000000" w:sz="2" w:space="0"/>
            </w:tcBorders>
            <w:shd w:val="clear" w:color="auto" w:fill="E6E0EC"/>
            <w:vAlign w:val="top"/>
          </w:tcPr>
          <w:p w14:paraId="2B5BAA2D">
            <w:pPr>
              <w:spacing w:before="122" w:line="226" w:lineRule="auto"/>
              <w:ind w:left="3411"/>
              <w:rPr>
                <w:rFonts w:ascii="仿宋" w:hAnsi="仿宋" w:eastAsia="仿宋" w:cs="仿宋"/>
                <w:sz w:val="21"/>
                <w:szCs w:val="21"/>
              </w:rPr>
            </w:pPr>
            <w:r>
              <w:rPr>
                <w:rFonts w:ascii="仿宋" w:hAnsi="仿宋" w:eastAsia="仿宋" w:cs="仿宋"/>
                <w:color w:val="0D0D0D"/>
                <w:spacing w:val="2"/>
                <w:sz w:val="21"/>
                <w:szCs w:val="21"/>
                <w14:textOutline w14:w="4358" w14:cap="sq" w14:cmpd="sng">
                  <w14:solidFill>
                    <w14:srgbClr w14:val="0D0D0D"/>
                  </w14:solidFill>
                  <w14:prstDash w14:val="solid"/>
                  <w14:bevel/>
                </w14:textOutline>
              </w:rPr>
              <w:t>午</w:t>
            </w:r>
            <w:r>
              <w:rPr>
                <w:rFonts w:ascii="仿宋" w:hAnsi="仿宋" w:eastAsia="仿宋" w:cs="仿宋"/>
                <w:color w:val="0D0D0D"/>
                <w:spacing w:val="2"/>
                <w:sz w:val="21"/>
                <w:szCs w:val="21"/>
              </w:rPr>
              <w:t xml:space="preserve">  </w:t>
            </w:r>
            <w:r>
              <w:rPr>
                <w:rFonts w:ascii="仿宋" w:hAnsi="仿宋" w:eastAsia="仿宋" w:cs="仿宋"/>
                <w:color w:val="0D0D0D"/>
                <w:spacing w:val="1"/>
                <w:sz w:val="21"/>
                <w:szCs w:val="21"/>
                <w14:textOutline w14:w="4358" w14:cap="sq" w14:cmpd="sng">
                  <w14:solidFill>
                    <w14:srgbClr w14:val="0D0D0D"/>
                  </w14:solidFill>
                  <w14:prstDash w14:val="solid"/>
                  <w14:bevel/>
                </w14:textOutline>
              </w:rPr>
              <w:t>餐</w:t>
            </w:r>
          </w:p>
        </w:tc>
      </w:tr>
      <w:tr w14:paraId="0CAB4A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2" w:hRule="atLeast"/>
        </w:trPr>
        <w:tc>
          <w:tcPr>
            <w:tcW w:w="478" w:type="dxa"/>
            <w:vMerge w:val="continue"/>
            <w:tcBorders>
              <w:right w:val="single" w:color="000000" w:sz="2" w:space="0"/>
            </w:tcBorders>
            <w:vAlign w:val="top"/>
          </w:tcPr>
          <w:p w14:paraId="27969101">
            <w:pPr>
              <w:rPr>
                <w:rFonts w:ascii="Arial"/>
                <w:sz w:val="21"/>
              </w:rPr>
            </w:pPr>
          </w:p>
        </w:tc>
        <w:tc>
          <w:tcPr>
            <w:tcW w:w="576" w:type="dxa"/>
            <w:vMerge w:val="continue"/>
            <w:tcBorders>
              <w:left w:val="single" w:color="000000" w:sz="2" w:space="0"/>
              <w:right w:val="single" w:color="000000" w:sz="2" w:space="0"/>
            </w:tcBorders>
            <w:textDirection w:val="tbRlV"/>
            <w:vAlign w:val="top"/>
          </w:tcPr>
          <w:p w14:paraId="27B44963">
            <w:pPr>
              <w:rPr>
                <w:rFonts w:ascii="Arial"/>
                <w:sz w:val="21"/>
              </w:rPr>
            </w:pPr>
          </w:p>
        </w:tc>
        <w:tc>
          <w:tcPr>
            <w:tcW w:w="1726" w:type="dxa"/>
            <w:vMerge w:val="restart"/>
            <w:tcBorders>
              <w:left w:val="single" w:color="000000" w:sz="2" w:space="0"/>
              <w:right w:val="single" w:color="000000" w:sz="2" w:space="0"/>
            </w:tcBorders>
            <w:vAlign w:val="center"/>
          </w:tcPr>
          <w:p w14:paraId="0477DF57">
            <w:pPr>
              <w:spacing w:before="87" w:line="256" w:lineRule="auto"/>
              <w:ind w:left="222" w:right="198" w:firstLine="417"/>
              <w:jc w:val="center"/>
              <w:rPr>
                <w:rFonts w:ascii="仿宋" w:hAnsi="仿宋" w:eastAsia="仿宋" w:cs="仿宋"/>
                <w:sz w:val="21"/>
                <w:szCs w:val="21"/>
                <w14:textOutline w14:w="4358" w14:cap="sq" w14:cmpd="sng">
                  <w14:solidFill>
                    <w14:srgbClr w14:val="000000"/>
                  </w14:solidFill>
                  <w14:prstDash w14:val="solid"/>
                  <w14:bevel/>
                </w14:textOutline>
              </w:rPr>
            </w:pPr>
            <w:r>
              <w:rPr>
                <w:rFonts w:ascii="仿宋" w:hAnsi="仿宋" w:eastAsia="仿宋" w:cs="仿宋"/>
                <w:sz w:val="21"/>
                <w:szCs w:val="21"/>
                <w14:textOutline w14:w="4358" w14:cap="sq" w14:cmpd="sng">
                  <w14:solidFill>
                    <w14:srgbClr w14:val="000000"/>
                  </w14:solidFill>
                  <w14:prstDash w14:val="solid"/>
                  <w14:bevel/>
                </w14:textOutline>
              </w:rPr>
              <w:t>下午</w:t>
            </w:r>
            <w:r>
              <w:rPr>
                <w:rFonts w:hint="eastAsia" w:ascii="仿宋" w:hAnsi="仿宋" w:eastAsia="仿宋" w:cs="仿宋"/>
                <w:sz w:val="21"/>
                <w:szCs w:val="21"/>
                <w:lang w:val="en-US" w:eastAsia="zh-CN"/>
                <w14:textOutline w14:w="4358" w14:cap="sq" w14:cmpd="sng">
                  <w14:solidFill>
                    <w14:srgbClr w14:val="000000"/>
                  </w14:solidFill>
                  <w14:prstDash w14:val="solid"/>
                  <w14:bevel/>
                </w14:textOutline>
              </w:rPr>
              <w:t xml:space="preserve">  </w:t>
            </w:r>
            <w:r>
              <w:rPr>
                <w:rFonts w:ascii="仿宋" w:hAnsi="仿宋" w:eastAsia="仿宋" w:cs="仿宋"/>
                <w:sz w:val="21"/>
                <w:szCs w:val="21"/>
              </w:rPr>
              <w:t xml:space="preserve">   </w:t>
            </w:r>
            <w:r>
              <w:rPr>
                <w:rFonts w:ascii="仿宋" w:hAnsi="仿宋" w:eastAsia="仿宋" w:cs="仿宋"/>
                <w:spacing w:val="6"/>
                <w:sz w:val="21"/>
                <w:szCs w:val="21"/>
                <w14:textOutline w14:w="4358" w14:cap="sq" w14:cmpd="sng">
                  <w14:solidFill>
                    <w14:srgbClr w14:val="000000"/>
                  </w14:solidFill>
                  <w14:prstDash w14:val="solid"/>
                  <w14:bevel/>
                </w14:textOutline>
              </w:rPr>
              <w:t>13</w:t>
            </w:r>
            <w:r>
              <w:rPr>
                <w:rFonts w:ascii="仿宋" w:hAnsi="仿宋" w:eastAsia="仿宋" w:cs="仿宋"/>
                <w:spacing w:val="4"/>
                <w:sz w:val="21"/>
                <w:szCs w:val="21"/>
                <w14:textOutline w14:w="4358" w14:cap="sq" w14:cmpd="sng">
                  <w14:solidFill>
                    <w14:srgbClr w14:val="000000"/>
                  </w14:solidFill>
                  <w14:prstDash w14:val="solid"/>
                  <w14:bevel/>
                </w14:textOutline>
              </w:rPr>
              <w:t>:</w:t>
            </w:r>
            <w:r>
              <w:rPr>
                <w:rFonts w:ascii="仿宋" w:hAnsi="仿宋" w:eastAsia="仿宋" w:cs="仿宋"/>
                <w:spacing w:val="3"/>
                <w:sz w:val="21"/>
                <w:szCs w:val="21"/>
                <w14:textOutline w14:w="4358" w14:cap="sq" w14:cmpd="sng">
                  <w14:solidFill>
                    <w14:srgbClr w14:val="000000"/>
                  </w14:solidFill>
                  <w14:prstDash w14:val="solid"/>
                  <w14:bevel/>
                </w14:textOutline>
              </w:rPr>
              <w:t>30</w:t>
            </w:r>
            <w:r>
              <w:rPr>
                <w:rFonts w:hint="eastAsia" w:ascii="仿宋" w:hAnsi="仿宋" w:eastAsia="仿宋" w:cs="仿宋"/>
                <w:spacing w:val="3"/>
                <w:sz w:val="21"/>
                <w:szCs w:val="21"/>
                <w:lang w:val="en-US" w:eastAsia="zh-CN"/>
                <w14:textOutline w14:w="4358" w14:cap="sq" w14:cmpd="sng">
                  <w14:solidFill>
                    <w14:srgbClr w14:val="000000"/>
                  </w14:solidFill>
                  <w14:prstDash w14:val="solid"/>
                  <w14:bevel/>
                </w14:textOutline>
              </w:rPr>
              <w:t>-</w:t>
            </w:r>
            <w:r>
              <w:rPr>
                <w:rFonts w:ascii="仿宋" w:hAnsi="仿宋" w:eastAsia="仿宋" w:cs="仿宋"/>
                <w:spacing w:val="3"/>
                <w:sz w:val="21"/>
                <w:szCs w:val="21"/>
                <w14:textOutline w14:w="4358" w14:cap="sq" w14:cmpd="sng">
                  <w14:solidFill>
                    <w14:srgbClr w14:val="000000"/>
                  </w14:solidFill>
                  <w14:prstDash w14:val="solid"/>
                  <w14:bevel/>
                </w14:textOutline>
              </w:rPr>
              <w:t>17:00</w:t>
            </w:r>
          </w:p>
        </w:tc>
        <w:tc>
          <w:tcPr>
            <w:tcW w:w="4653" w:type="dxa"/>
            <w:tcBorders>
              <w:left w:val="single" w:color="000000" w:sz="2" w:space="0"/>
              <w:right w:val="single" w:color="000000" w:sz="2" w:space="0"/>
            </w:tcBorders>
            <w:vAlign w:val="top"/>
          </w:tcPr>
          <w:p w14:paraId="452DE48F">
            <w:pPr>
              <w:spacing w:before="74" w:line="223" w:lineRule="auto"/>
              <w:ind w:left="149"/>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《经颅磁刺激治疗仪校准规范》实际操作演示、实习及实际操作现场考核</w:t>
            </w:r>
          </w:p>
        </w:tc>
        <w:tc>
          <w:tcPr>
            <w:tcW w:w="2845" w:type="dxa"/>
            <w:tcBorders>
              <w:left w:val="single" w:color="000000" w:sz="2" w:space="0"/>
            </w:tcBorders>
            <w:vAlign w:val="center"/>
          </w:tcPr>
          <w:p w14:paraId="03160A55">
            <w:pPr>
              <w:spacing w:before="74" w:line="223" w:lineRule="auto"/>
              <w:ind w:left="149"/>
              <w:jc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中国计量科学研究院</w:t>
            </w:r>
          </w:p>
          <w:p w14:paraId="7C9FFFDA">
            <w:pPr>
              <w:spacing w:before="74" w:line="223" w:lineRule="auto"/>
              <w:ind w:left="149"/>
              <w:jc w:val="center"/>
              <w:rPr>
                <w:rFonts w:hint="eastAsia" w:ascii="仿宋_GB2312" w:hAnsi="仿宋_GB2312" w:eastAsia="仿宋_GB2312" w:cs="仿宋_GB2312"/>
                <w:color w:val="auto"/>
                <w:sz w:val="24"/>
                <w:szCs w:val="24"/>
                <w:lang w:val="en-US" w:eastAsia="zh-CN"/>
              </w:rPr>
            </w:pPr>
            <w:r>
              <w:rPr>
                <w:rFonts w:hint="eastAsia" w:ascii="仿宋_GB2312" w:hAnsi="宋体" w:eastAsia="仿宋_GB2312" w:cs="仿宋_GB2312"/>
                <w:b/>
                <w:bCs/>
                <w:i w:val="0"/>
                <w:iCs w:val="0"/>
                <w:color w:val="000000"/>
                <w:kern w:val="0"/>
                <w:sz w:val="24"/>
                <w:szCs w:val="24"/>
                <w:u w:val="none"/>
                <w:lang w:val="en-US" w:eastAsia="zh-CN" w:bidi="ar"/>
              </w:rPr>
              <w:t>李成伟</w:t>
            </w:r>
          </w:p>
        </w:tc>
      </w:tr>
      <w:tr w14:paraId="014B82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8" w:hRule="atLeast"/>
        </w:trPr>
        <w:tc>
          <w:tcPr>
            <w:tcW w:w="478" w:type="dxa"/>
            <w:vMerge w:val="continue"/>
            <w:tcBorders>
              <w:right w:val="single" w:color="000000" w:sz="2" w:space="0"/>
            </w:tcBorders>
            <w:vAlign w:val="top"/>
          </w:tcPr>
          <w:p w14:paraId="29E14DE9">
            <w:pPr>
              <w:rPr>
                <w:rFonts w:ascii="Arial"/>
                <w:sz w:val="21"/>
              </w:rPr>
            </w:pPr>
          </w:p>
        </w:tc>
        <w:tc>
          <w:tcPr>
            <w:tcW w:w="576" w:type="dxa"/>
            <w:vMerge w:val="continue"/>
            <w:tcBorders>
              <w:left w:val="single" w:color="000000" w:sz="2" w:space="0"/>
              <w:right w:val="single" w:color="000000" w:sz="2" w:space="0"/>
            </w:tcBorders>
            <w:textDirection w:val="tbRlV"/>
            <w:vAlign w:val="top"/>
          </w:tcPr>
          <w:p w14:paraId="28806997">
            <w:pPr>
              <w:rPr>
                <w:rFonts w:ascii="Arial"/>
                <w:sz w:val="21"/>
              </w:rPr>
            </w:pPr>
          </w:p>
        </w:tc>
        <w:tc>
          <w:tcPr>
            <w:tcW w:w="1726" w:type="dxa"/>
            <w:vMerge w:val="continue"/>
            <w:tcBorders>
              <w:left w:val="single" w:color="000000" w:sz="2" w:space="0"/>
              <w:right w:val="single" w:color="000000" w:sz="2" w:space="0"/>
            </w:tcBorders>
            <w:vAlign w:val="top"/>
          </w:tcPr>
          <w:p w14:paraId="39F60C38">
            <w:pPr>
              <w:spacing w:before="87" w:line="256" w:lineRule="auto"/>
              <w:ind w:left="222" w:right="198" w:firstLine="417"/>
              <w:rPr>
                <w:rFonts w:ascii="仿宋" w:hAnsi="仿宋" w:eastAsia="仿宋" w:cs="仿宋"/>
                <w:sz w:val="21"/>
                <w:szCs w:val="21"/>
                <w14:textOutline w14:w="4358" w14:cap="sq" w14:cmpd="sng">
                  <w14:solidFill>
                    <w14:srgbClr w14:val="000000"/>
                  </w14:solidFill>
                  <w14:prstDash w14:val="solid"/>
                  <w14:bevel/>
                </w14:textOutline>
              </w:rPr>
            </w:pPr>
          </w:p>
        </w:tc>
        <w:tc>
          <w:tcPr>
            <w:tcW w:w="4653" w:type="dxa"/>
            <w:tcBorders>
              <w:left w:val="single" w:color="000000" w:sz="2" w:space="0"/>
              <w:right w:val="single" w:color="000000" w:sz="2" w:space="0"/>
            </w:tcBorders>
            <w:vAlign w:val="top"/>
          </w:tcPr>
          <w:p w14:paraId="229F85BB">
            <w:pPr>
              <w:spacing w:before="74" w:line="223" w:lineRule="auto"/>
              <w:ind w:left="149"/>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《医学影像诊断显示系统校准规范》实际操作演示、实习及实际操作现场考核</w:t>
            </w:r>
          </w:p>
        </w:tc>
        <w:tc>
          <w:tcPr>
            <w:tcW w:w="2845" w:type="dxa"/>
            <w:tcBorders>
              <w:left w:val="single" w:color="000000" w:sz="2" w:space="0"/>
            </w:tcBorders>
            <w:vAlign w:val="center"/>
          </w:tcPr>
          <w:p w14:paraId="51D24496">
            <w:pPr>
              <w:spacing w:before="74" w:line="223" w:lineRule="auto"/>
              <w:ind w:left="149"/>
              <w:jc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中国计量科学研究院</w:t>
            </w:r>
          </w:p>
          <w:p w14:paraId="33A6BBD9">
            <w:pPr>
              <w:spacing w:before="74" w:line="223" w:lineRule="auto"/>
              <w:ind w:left="149"/>
              <w:jc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b/>
                <w:bCs/>
                <w:color w:val="auto"/>
                <w:sz w:val="24"/>
                <w:szCs w:val="24"/>
                <w:lang w:val="en-US" w:eastAsia="zh-CN"/>
              </w:rPr>
              <w:t>李成伟</w:t>
            </w:r>
          </w:p>
        </w:tc>
      </w:tr>
      <w:tr w14:paraId="79485E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4" w:hRule="atLeast"/>
        </w:trPr>
        <w:tc>
          <w:tcPr>
            <w:tcW w:w="478" w:type="dxa"/>
            <w:vMerge w:val="continue"/>
            <w:tcBorders>
              <w:right w:val="single" w:color="000000" w:sz="2" w:space="0"/>
            </w:tcBorders>
            <w:vAlign w:val="top"/>
          </w:tcPr>
          <w:p w14:paraId="7C848C48">
            <w:pPr>
              <w:rPr>
                <w:rFonts w:ascii="Arial"/>
                <w:sz w:val="21"/>
              </w:rPr>
            </w:pPr>
          </w:p>
        </w:tc>
        <w:tc>
          <w:tcPr>
            <w:tcW w:w="576" w:type="dxa"/>
            <w:vMerge w:val="continue"/>
            <w:tcBorders>
              <w:left w:val="single" w:color="000000" w:sz="2" w:space="0"/>
              <w:right w:val="single" w:color="000000" w:sz="2" w:space="0"/>
            </w:tcBorders>
            <w:textDirection w:val="tbRlV"/>
            <w:vAlign w:val="top"/>
          </w:tcPr>
          <w:p w14:paraId="6E689EC6">
            <w:pPr>
              <w:rPr>
                <w:rFonts w:ascii="Arial"/>
                <w:sz w:val="21"/>
              </w:rPr>
            </w:pPr>
          </w:p>
        </w:tc>
        <w:tc>
          <w:tcPr>
            <w:tcW w:w="1726" w:type="dxa"/>
            <w:vMerge w:val="continue"/>
            <w:tcBorders>
              <w:left w:val="single" w:color="000000" w:sz="2" w:space="0"/>
              <w:right w:val="single" w:color="000000" w:sz="2" w:space="0"/>
            </w:tcBorders>
            <w:vAlign w:val="top"/>
          </w:tcPr>
          <w:p w14:paraId="1F6823D4">
            <w:pPr>
              <w:spacing w:before="87" w:line="256" w:lineRule="auto"/>
              <w:ind w:left="222" w:right="198" w:firstLine="417"/>
              <w:rPr>
                <w:rFonts w:ascii="仿宋" w:hAnsi="仿宋" w:eastAsia="仿宋" w:cs="仿宋"/>
                <w:sz w:val="21"/>
                <w:szCs w:val="21"/>
                <w14:textOutline w14:w="4358" w14:cap="sq" w14:cmpd="sng">
                  <w14:solidFill>
                    <w14:srgbClr w14:val="000000"/>
                  </w14:solidFill>
                  <w14:prstDash w14:val="solid"/>
                  <w14:bevel/>
                </w14:textOutline>
              </w:rPr>
            </w:pPr>
          </w:p>
        </w:tc>
        <w:tc>
          <w:tcPr>
            <w:tcW w:w="4653" w:type="dxa"/>
            <w:tcBorders>
              <w:left w:val="single" w:color="000000" w:sz="2" w:space="0"/>
              <w:right w:val="single" w:color="000000" w:sz="2" w:space="0"/>
            </w:tcBorders>
            <w:vAlign w:val="top"/>
          </w:tcPr>
          <w:p w14:paraId="5C4A1561">
            <w:pPr>
              <w:spacing w:before="74" w:line="223" w:lineRule="auto"/>
              <w:ind w:left="149"/>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《麻醉机校准规范》实际操作演示、实习及实际操作现场考核</w:t>
            </w:r>
          </w:p>
        </w:tc>
        <w:tc>
          <w:tcPr>
            <w:tcW w:w="2845" w:type="dxa"/>
            <w:tcBorders>
              <w:left w:val="single" w:color="000000" w:sz="2" w:space="0"/>
            </w:tcBorders>
            <w:vAlign w:val="center"/>
          </w:tcPr>
          <w:p w14:paraId="0ADB35AE">
            <w:pPr>
              <w:spacing w:before="74" w:line="223" w:lineRule="auto"/>
              <w:ind w:left="149"/>
              <w:jc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中国计量科学研究院</w:t>
            </w:r>
          </w:p>
          <w:p w14:paraId="3EA692D3">
            <w:pPr>
              <w:spacing w:before="74" w:line="223" w:lineRule="auto"/>
              <w:ind w:left="149"/>
              <w:jc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b/>
                <w:bCs/>
                <w:color w:val="auto"/>
                <w:sz w:val="24"/>
                <w:szCs w:val="24"/>
                <w:lang w:val="en-US" w:eastAsia="zh-CN"/>
              </w:rPr>
              <w:t>张正澍</w:t>
            </w:r>
          </w:p>
        </w:tc>
      </w:tr>
      <w:tr w14:paraId="304433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8" w:hRule="atLeast"/>
        </w:trPr>
        <w:tc>
          <w:tcPr>
            <w:tcW w:w="478" w:type="dxa"/>
            <w:vMerge w:val="continue"/>
            <w:tcBorders>
              <w:bottom w:val="single" w:color="000000" w:sz="2" w:space="0"/>
              <w:right w:val="single" w:color="000000" w:sz="2" w:space="0"/>
            </w:tcBorders>
            <w:vAlign w:val="top"/>
          </w:tcPr>
          <w:p w14:paraId="384940F0">
            <w:pPr>
              <w:rPr>
                <w:rFonts w:ascii="Arial"/>
                <w:sz w:val="21"/>
              </w:rPr>
            </w:pPr>
          </w:p>
        </w:tc>
        <w:tc>
          <w:tcPr>
            <w:tcW w:w="576" w:type="dxa"/>
            <w:vMerge w:val="continue"/>
            <w:tcBorders>
              <w:left w:val="single" w:color="000000" w:sz="2" w:space="0"/>
              <w:bottom w:val="single" w:color="000000" w:sz="2" w:space="0"/>
              <w:right w:val="single" w:color="000000" w:sz="2" w:space="0"/>
            </w:tcBorders>
            <w:textDirection w:val="tbRlV"/>
            <w:vAlign w:val="top"/>
          </w:tcPr>
          <w:p w14:paraId="0E40B08F">
            <w:pPr>
              <w:rPr>
                <w:rFonts w:ascii="Arial"/>
                <w:sz w:val="21"/>
              </w:rPr>
            </w:pPr>
          </w:p>
        </w:tc>
        <w:tc>
          <w:tcPr>
            <w:tcW w:w="1726" w:type="dxa"/>
            <w:vMerge w:val="continue"/>
            <w:tcBorders>
              <w:left w:val="single" w:color="000000" w:sz="2" w:space="0"/>
              <w:bottom w:val="single" w:color="000000" w:sz="2" w:space="0"/>
              <w:right w:val="single" w:color="000000" w:sz="2" w:space="0"/>
            </w:tcBorders>
            <w:vAlign w:val="top"/>
          </w:tcPr>
          <w:p w14:paraId="3BCCBFEA">
            <w:pPr>
              <w:spacing w:before="87" w:line="256" w:lineRule="auto"/>
              <w:ind w:left="222" w:right="198" w:firstLine="417"/>
              <w:rPr>
                <w:rFonts w:ascii="仿宋" w:hAnsi="仿宋" w:eastAsia="仿宋" w:cs="仿宋"/>
                <w:sz w:val="21"/>
                <w:szCs w:val="21"/>
                <w14:textOutline w14:w="4358" w14:cap="sq" w14:cmpd="sng">
                  <w14:solidFill>
                    <w14:srgbClr w14:val="000000"/>
                  </w14:solidFill>
                  <w14:prstDash w14:val="solid"/>
                  <w14:bevel/>
                </w14:textOutline>
              </w:rPr>
            </w:pPr>
          </w:p>
        </w:tc>
        <w:tc>
          <w:tcPr>
            <w:tcW w:w="4653" w:type="dxa"/>
            <w:tcBorders>
              <w:left w:val="single" w:color="000000" w:sz="2" w:space="0"/>
              <w:bottom w:val="single" w:color="000000" w:sz="2" w:space="0"/>
              <w:right w:val="single" w:color="000000" w:sz="2" w:space="0"/>
            </w:tcBorders>
            <w:vAlign w:val="top"/>
          </w:tcPr>
          <w:p w14:paraId="24B01A3D">
            <w:pPr>
              <w:spacing w:before="74" w:line="223" w:lineRule="auto"/>
              <w:ind w:left="149"/>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《体外起搏器校准规范》实际操作演示、实习及实际操作现场考核</w:t>
            </w:r>
          </w:p>
        </w:tc>
        <w:tc>
          <w:tcPr>
            <w:tcW w:w="2845" w:type="dxa"/>
            <w:tcBorders>
              <w:left w:val="single" w:color="000000" w:sz="2" w:space="0"/>
              <w:bottom w:val="single" w:color="000000" w:sz="2" w:space="0"/>
            </w:tcBorders>
            <w:vAlign w:val="center"/>
          </w:tcPr>
          <w:p w14:paraId="17DC549D">
            <w:pPr>
              <w:spacing w:before="74" w:line="223" w:lineRule="auto"/>
              <w:ind w:left="149"/>
              <w:jc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中国计量科学研究院</w:t>
            </w:r>
          </w:p>
          <w:p w14:paraId="663BB287">
            <w:pPr>
              <w:spacing w:before="74" w:line="223" w:lineRule="auto"/>
              <w:ind w:left="149"/>
              <w:jc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b/>
                <w:bCs/>
                <w:color w:val="auto"/>
                <w:sz w:val="24"/>
                <w:szCs w:val="24"/>
                <w:lang w:val="en-US" w:eastAsia="zh-CN"/>
              </w:rPr>
              <w:t>马雪然</w:t>
            </w:r>
          </w:p>
        </w:tc>
      </w:tr>
      <w:tr w14:paraId="070683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8" w:hRule="atLeast"/>
        </w:trPr>
        <w:tc>
          <w:tcPr>
            <w:tcW w:w="478" w:type="dxa"/>
            <w:vMerge w:val="restart"/>
            <w:tcBorders>
              <w:top w:val="single" w:color="000000" w:sz="2" w:space="0"/>
              <w:right w:val="single" w:color="000000" w:sz="8" w:space="0"/>
            </w:tcBorders>
            <w:vAlign w:val="center"/>
          </w:tcPr>
          <w:p w14:paraId="47405D35">
            <w:pPr>
              <w:spacing w:before="75" w:line="296" w:lineRule="auto"/>
              <w:ind w:left="129" w:right="73" w:firstLine="4"/>
              <w:jc w:val="center"/>
              <w:rPr>
                <w:rFonts w:ascii="仿宋" w:hAnsi="仿宋" w:eastAsia="仿宋" w:cs="仿宋"/>
                <w:spacing w:val="-12"/>
                <w:sz w:val="18"/>
                <w:szCs w:val="18"/>
                <w14:textOutline w14:w="4358" w14:cap="sq" w14:cmpd="sng">
                  <w14:solidFill>
                    <w14:srgbClr w14:val="000000"/>
                  </w14:solidFill>
                  <w14:prstDash w14:val="solid"/>
                  <w14:bevel/>
                </w14:textOutline>
              </w:rPr>
            </w:pPr>
            <w:r>
              <w:rPr>
                <w:rFonts w:hint="eastAsia" w:ascii="仿宋" w:hAnsi="仿宋" w:eastAsia="仿宋" w:cs="仿宋"/>
                <w:spacing w:val="-9"/>
                <w:sz w:val="18"/>
                <w:szCs w:val="18"/>
                <w:lang w:val="en-US" w:eastAsia="zh-CN"/>
                <w14:textOutline w14:w="4358" w14:cap="sq" w14:cmpd="sng">
                  <w14:solidFill>
                    <w14:srgbClr w14:val="000000"/>
                  </w14:solidFill>
                  <w14:prstDash w14:val="solid"/>
                  <w14:bevel/>
                </w14:textOutline>
              </w:rPr>
              <w:t>10</w:t>
            </w:r>
            <w:r>
              <w:rPr>
                <w:rFonts w:ascii="仿宋" w:hAnsi="仿宋" w:eastAsia="仿宋" w:cs="仿宋"/>
                <w:sz w:val="18"/>
                <w:szCs w:val="18"/>
              </w:rPr>
              <w:t xml:space="preserve"> </w:t>
            </w:r>
            <w:r>
              <w:rPr>
                <w:rFonts w:ascii="仿宋" w:hAnsi="仿宋" w:eastAsia="仿宋" w:cs="仿宋"/>
                <w:spacing w:val="-12"/>
                <w:sz w:val="18"/>
                <w:szCs w:val="18"/>
                <w14:textOutline w14:w="4358" w14:cap="sq" w14:cmpd="sng">
                  <w14:solidFill>
                    <w14:srgbClr w14:val="000000"/>
                  </w14:solidFill>
                  <w14:prstDash w14:val="solid"/>
                  <w14:bevel/>
                </w14:textOutline>
              </w:rPr>
              <w:t>月</w:t>
            </w:r>
            <w:r>
              <w:rPr>
                <w:rFonts w:ascii="仿宋" w:hAnsi="仿宋" w:eastAsia="仿宋" w:cs="仿宋"/>
                <w:sz w:val="18"/>
                <w:szCs w:val="18"/>
              </w:rPr>
              <w:t xml:space="preserve"> </w:t>
            </w:r>
            <w:r>
              <w:rPr>
                <w:rFonts w:hint="eastAsia" w:ascii="仿宋" w:hAnsi="仿宋" w:eastAsia="仿宋" w:cs="仿宋"/>
                <w:spacing w:val="-6"/>
                <w:sz w:val="18"/>
                <w:szCs w:val="18"/>
                <w:lang w:val="en-US" w:eastAsia="zh-CN"/>
                <w14:textOutline w14:w="4358" w14:cap="sq" w14:cmpd="sng">
                  <w14:solidFill>
                    <w14:srgbClr w14:val="000000"/>
                  </w14:solidFill>
                  <w14:prstDash w14:val="solid"/>
                  <w14:bevel/>
                </w14:textOutline>
              </w:rPr>
              <w:t>22</w:t>
            </w:r>
            <w:r>
              <w:rPr>
                <w:rFonts w:ascii="仿宋" w:hAnsi="仿宋" w:eastAsia="仿宋" w:cs="仿宋"/>
                <w:sz w:val="18"/>
                <w:szCs w:val="18"/>
              </w:rPr>
              <w:t xml:space="preserve"> </w:t>
            </w:r>
            <w:r>
              <w:rPr>
                <w:rFonts w:ascii="仿宋" w:hAnsi="仿宋" w:eastAsia="仿宋" w:cs="仿宋"/>
                <w:spacing w:val="-12"/>
                <w:sz w:val="18"/>
                <w:szCs w:val="18"/>
                <w14:textOutline w14:w="4358" w14:cap="sq" w14:cmpd="sng">
                  <w14:solidFill>
                    <w14:srgbClr w14:val="000000"/>
                  </w14:solidFill>
                  <w14:prstDash w14:val="solid"/>
                  <w14:bevel/>
                </w14:textOutline>
              </w:rPr>
              <w:t>日</w:t>
            </w:r>
          </w:p>
          <w:p w14:paraId="7CBEB5F0">
            <w:pPr>
              <w:jc w:val="center"/>
              <w:rPr>
                <w:rFonts w:ascii="Arial"/>
                <w:sz w:val="21"/>
              </w:rPr>
            </w:pPr>
          </w:p>
        </w:tc>
        <w:tc>
          <w:tcPr>
            <w:tcW w:w="576" w:type="dxa"/>
            <w:vMerge w:val="restart"/>
            <w:tcBorders>
              <w:top w:val="single" w:color="000000" w:sz="2" w:space="0"/>
              <w:left w:val="single" w:color="000000" w:sz="8" w:space="0"/>
            </w:tcBorders>
            <w:textDirection w:val="tbRlV"/>
            <w:vAlign w:val="center"/>
          </w:tcPr>
          <w:p w14:paraId="7BB1E4FC">
            <w:pPr>
              <w:jc w:val="center"/>
              <w:rPr>
                <w:rFonts w:ascii="Arial"/>
                <w:sz w:val="21"/>
              </w:rPr>
            </w:pPr>
            <w:r>
              <w:rPr>
                <w:rFonts w:ascii="仿宋" w:hAnsi="仿宋" w:eastAsia="仿宋" w:cs="仿宋"/>
                <w:spacing w:val="8"/>
                <w:sz w:val="23"/>
                <w:szCs w:val="23"/>
                <w14:textOutline w14:w="4358" w14:cap="sq" w14:cmpd="sng">
                  <w14:solidFill>
                    <w14:srgbClr w14:val="000000"/>
                  </w14:solidFill>
                  <w14:prstDash w14:val="solid"/>
                  <w14:bevel/>
                </w14:textOutline>
              </w:rPr>
              <w:t>实</w:t>
            </w:r>
            <w:r>
              <w:rPr>
                <w:rFonts w:ascii="仿宋" w:hAnsi="仿宋" w:eastAsia="仿宋" w:cs="仿宋"/>
                <w:spacing w:val="8"/>
                <w:sz w:val="23"/>
                <w:szCs w:val="23"/>
              </w:rPr>
              <w:t xml:space="preserve"> </w:t>
            </w:r>
            <w:r>
              <w:rPr>
                <w:rFonts w:ascii="仿宋" w:hAnsi="仿宋" w:eastAsia="仿宋" w:cs="仿宋"/>
                <w:spacing w:val="7"/>
                <w:sz w:val="23"/>
                <w:szCs w:val="23"/>
                <w14:textOutline w14:w="4358" w14:cap="sq" w14:cmpd="sng">
                  <w14:solidFill>
                    <w14:srgbClr w14:val="000000"/>
                  </w14:solidFill>
                  <w14:prstDash w14:val="solid"/>
                  <w14:bevel/>
                </w14:textOutline>
              </w:rPr>
              <w:t>操</w:t>
            </w:r>
          </w:p>
        </w:tc>
        <w:tc>
          <w:tcPr>
            <w:tcW w:w="1726" w:type="dxa"/>
            <w:vMerge w:val="restart"/>
            <w:tcBorders>
              <w:top w:val="single" w:color="000000" w:sz="2" w:space="0"/>
            </w:tcBorders>
            <w:vAlign w:val="center"/>
          </w:tcPr>
          <w:p w14:paraId="3EDD143A">
            <w:pPr>
              <w:spacing w:before="75" w:line="310" w:lineRule="auto"/>
              <w:ind w:right="201"/>
              <w:jc w:val="center"/>
              <w:rPr>
                <w:rFonts w:hint="eastAsia" w:ascii="仿宋" w:hAnsi="仿宋" w:eastAsia="仿宋" w:cs="仿宋"/>
                <w:sz w:val="21"/>
                <w:szCs w:val="21"/>
                <w:lang w:eastAsia="zh-CN"/>
                <w14:textOutline w14:w="4358" w14:cap="sq" w14:cmpd="sng">
                  <w14:solidFill>
                    <w14:srgbClr w14:val="000000"/>
                  </w14:solidFill>
                  <w14:prstDash w14:val="solid"/>
                  <w14:bevel/>
                </w14:textOutline>
              </w:rPr>
            </w:pPr>
            <w:r>
              <w:rPr>
                <w:rFonts w:hint="eastAsia" w:ascii="仿宋" w:hAnsi="仿宋" w:eastAsia="仿宋" w:cs="仿宋"/>
                <w:sz w:val="21"/>
                <w:szCs w:val="21"/>
                <w:lang w:val="en-US" w:eastAsia="zh-CN"/>
                <w14:textOutline w14:w="4358" w14:cap="sq" w14:cmpd="sng">
                  <w14:solidFill>
                    <w14:srgbClr w14:val="000000"/>
                  </w14:solidFill>
                  <w14:prstDash w14:val="solid"/>
                  <w14:bevel/>
                </w14:textOutline>
              </w:rPr>
              <w:t>上</w:t>
            </w:r>
            <w:r>
              <w:rPr>
                <w:rFonts w:hint="eastAsia" w:ascii="仿宋" w:hAnsi="仿宋" w:eastAsia="仿宋" w:cs="仿宋"/>
                <w:sz w:val="21"/>
                <w:szCs w:val="21"/>
                <w:lang w:eastAsia="zh-CN"/>
                <w14:textOutline w14:w="4358" w14:cap="sq" w14:cmpd="sng">
                  <w14:solidFill>
                    <w14:srgbClr w14:val="000000"/>
                  </w14:solidFill>
                  <w14:prstDash w14:val="solid"/>
                  <w14:bevel/>
                </w14:textOutline>
              </w:rPr>
              <w:t>午</w:t>
            </w:r>
          </w:p>
          <w:p w14:paraId="1571965C">
            <w:pPr>
              <w:spacing w:before="75" w:line="310" w:lineRule="auto"/>
              <w:ind w:right="201"/>
              <w:jc w:val="center"/>
              <w:rPr>
                <w:rFonts w:hint="eastAsia" w:ascii="仿宋" w:hAnsi="仿宋" w:eastAsia="仿宋" w:cs="仿宋"/>
                <w:sz w:val="21"/>
                <w:szCs w:val="21"/>
                <w:lang w:val="en-US" w:eastAsia="zh-CN"/>
                <w14:textOutline w14:w="4358" w14:cap="sq" w14:cmpd="sng">
                  <w14:solidFill>
                    <w14:srgbClr w14:val="000000"/>
                  </w14:solidFill>
                  <w14:prstDash w14:val="solid"/>
                  <w14:bevel/>
                </w14:textOutline>
              </w:rPr>
            </w:pPr>
            <w:r>
              <w:rPr>
                <w:rFonts w:hint="eastAsia" w:ascii="仿宋" w:hAnsi="仿宋" w:eastAsia="仿宋" w:cs="仿宋"/>
                <w:sz w:val="21"/>
                <w:szCs w:val="21"/>
                <w:lang w:val="en-US" w:eastAsia="zh-CN"/>
                <w14:textOutline w14:w="4358" w14:cap="sq" w14:cmpd="sng">
                  <w14:solidFill>
                    <w14:srgbClr w14:val="000000"/>
                  </w14:solidFill>
                  <w14:prstDash w14:val="solid"/>
                  <w14:bevel/>
                </w14:textOutline>
              </w:rPr>
              <w:t>9:00-12:00</w:t>
            </w:r>
          </w:p>
          <w:p w14:paraId="78A5FFA1">
            <w:pPr>
              <w:spacing w:before="87" w:line="256" w:lineRule="auto"/>
              <w:ind w:left="222" w:right="198" w:firstLine="417"/>
              <w:jc w:val="center"/>
              <w:rPr>
                <w:rFonts w:ascii="仿宋" w:hAnsi="仿宋" w:eastAsia="仿宋" w:cs="仿宋"/>
                <w:sz w:val="21"/>
                <w:szCs w:val="21"/>
              </w:rPr>
            </w:pPr>
          </w:p>
        </w:tc>
        <w:tc>
          <w:tcPr>
            <w:tcW w:w="4653" w:type="dxa"/>
            <w:tcBorders>
              <w:top w:val="single" w:color="000000" w:sz="2" w:space="0"/>
            </w:tcBorders>
            <w:vAlign w:val="center"/>
          </w:tcPr>
          <w:p w14:paraId="1B9B121D">
            <w:pPr>
              <w:spacing w:before="74" w:line="223" w:lineRule="auto"/>
              <w:ind w:left="149"/>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《呼吸机校准规范》实际操作演示、实习及实际操作现场考核</w:t>
            </w:r>
          </w:p>
        </w:tc>
        <w:tc>
          <w:tcPr>
            <w:tcW w:w="2845" w:type="dxa"/>
            <w:vMerge w:val="restart"/>
            <w:tcBorders>
              <w:top w:val="single" w:color="000000" w:sz="2" w:space="0"/>
            </w:tcBorders>
            <w:vAlign w:val="center"/>
          </w:tcPr>
          <w:p w14:paraId="5CE807D8">
            <w:pPr>
              <w:spacing w:before="74" w:line="223" w:lineRule="auto"/>
              <w:ind w:left="149" w:firstLine="240" w:firstLineChars="100"/>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中国计量科学研究院</w:t>
            </w:r>
          </w:p>
          <w:p w14:paraId="0EFA4A8F">
            <w:pPr>
              <w:spacing w:before="74" w:line="223" w:lineRule="auto"/>
              <w:ind w:left="149"/>
              <w:jc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b/>
                <w:bCs/>
                <w:color w:val="auto"/>
                <w:sz w:val="24"/>
                <w:szCs w:val="24"/>
                <w:lang w:val="en-US" w:eastAsia="zh-CN"/>
              </w:rPr>
              <w:t>孙劼</w:t>
            </w:r>
          </w:p>
        </w:tc>
      </w:tr>
      <w:tr w14:paraId="3325F6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2" w:hRule="atLeast"/>
        </w:trPr>
        <w:tc>
          <w:tcPr>
            <w:tcW w:w="478" w:type="dxa"/>
            <w:vMerge w:val="continue"/>
            <w:tcBorders>
              <w:right w:val="single" w:color="000000" w:sz="8" w:space="0"/>
            </w:tcBorders>
            <w:vAlign w:val="top"/>
          </w:tcPr>
          <w:p w14:paraId="19985F4C">
            <w:pPr>
              <w:rPr>
                <w:rFonts w:ascii="Arial"/>
                <w:sz w:val="21"/>
              </w:rPr>
            </w:pPr>
          </w:p>
        </w:tc>
        <w:tc>
          <w:tcPr>
            <w:tcW w:w="576" w:type="dxa"/>
            <w:vMerge w:val="continue"/>
            <w:tcBorders>
              <w:left w:val="single" w:color="000000" w:sz="8" w:space="0"/>
            </w:tcBorders>
            <w:textDirection w:val="tbRlV"/>
            <w:vAlign w:val="top"/>
          </w:tcPr>
          <w:p w14:paraId="33701F9C">
            <w:pPr>
              <w:rPr>
                <w:rFonts w:ascii="Arial"/>
                <w:sz w:val="21"/>
              </w:rPr>
            </w:pPr>
          </w:p>
        </w:tc>
        <w:tc>
          <w:tcPr>
            <w:tcW w:w="1726" w:type="dxa"/>
            <w:vMerge w:val="continue"/>
            <w:vAlign w:val="center"/>
          </w:tcPr>
          <w:p w14:paraId="4C596B68">
            <w:pPr>
              <w:spacing w:before="87" w:line="256" w:lineRule="auto"/>
              <w:ind w:left="222" w:right="198" w:firstLine="417"/>
              <w:jc w:val="center"/>
              <w:rPr>
                <w:rFonts w:ascii="仿宋" w:hAnsi="仿宋" w:eastAsia="仿宋" w:cs="仿宋"/>
                <w:sz w:val="21"/>
                <w:szCs w:val="21"/>
                <w14:textOutline w14:w="4358" w14:cap="sq" w14:cmpd="sng">
                  <w14:solidFill>
                    <w14:srgbClr w14:val="000000"/>
                  </w14:solidFill>
                  <w14:prstDash w14:val="solid"/>
                  <w14:bevel/>
                </w14:textOutline>
              </w:rPr>
            </w:pPr>
          </w:p>
        </w:tc>
        <w:tc>
          <w:tcPr>
            <w:tcW w:w="4653" w:type="dxa"/>
            <w:vAlign w:val="center"/>
          </w:tcPr>
          <w:p w14:paraId="1AA81BA8">
            <w:pPr>
              <w:spacing w:before="74" w:line="223" w:lineRule="auto"/>
              <w:ind w:left="149"/>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《无创呼吸机校准规范》实际操作演示、实习及实际操作现场考核</w:t>
            </w:r>
          </w:p>
        </w:tc>
        <w:tc>
          <w:tcPr>
            <w:tcW w:w="2845" w:type="dxa"/>
            <w:vMerge w:val="continue"/>
            <w:vAlign w:val="top"/>
          </w:tcPr>
          <w:p w14:paraId="3F220F16">
            <w:pPr>
              <w:spacing w:before="74" w:line="223" w:lineRule="auto"/>
              <w:ind w:left="149"/>
              <w:rPr>
                <w:rFonts w:hint="eastAsia" w:ascii="仿宋_GB2312" w:hAnsi="仿宋_GB2312" w:eastAsia="仿宋_GB2312" w:cs="仿宋_GB2312"/>
                <w:color w:val="auto"/>
                <w:sz w:val="24"/>
                <w:szCs w:val="24"/>
                <w:lang w:val="en-US" w:eastAsia="zh-CN"/>
              </w:rPr>
            </w:pPr>
          </w:p>
        </w:tc>
      </w:tr>
      <w:tr w14:paraId="3D80E2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8" w:hRule="atLeast"/>
        </w:trPr>
        <w:tc>
          <w:tcPr>
            <w:tcW w:w="478" w:type="dxa"/>
            <w:vMerge w:val="continue"/>
            <w:tcBorders>
              <w:right w:val="single" w:color="000000" w:sz="8" w:space="0"/>
            </w:tcBorders>
            <w:vAlign w:val="top"/>
          </w:tcPr>
          <w:p w14:paraId="31DE6C8C">
            <w:pPr>
              <w:rPr>
                <w:rFonts w:ascii="Arial"/>
                <w:sz w:val="21"/>
              </w:rPr>
            </w:pPr>
          </w:p>
        </w:tc>
        <w:tc>
          <w:tcPr>
            <w:tcW w:w="576" w:type="dxa"/>
            <w:vMerge w:val="continue"/>
            <w:tcBorders>
              <w:left w:val="single" w:color="000000" w:sz="8" w:space="0"/>
            </w:tcBorders>
            <w:textDirection w:val="tbRlV"/>
            <w:vAlign w:val="top"/>
          </w:tcPr>
          <w:p w14:paraId="6AE1D03B">
            <w:pPr>
              <w:rPr>
                <w:rFonts w:ascii="Arial"/>
                <w:sz w:val="21"/>
              </w:rPr>
            </w:pPr>
          </w:p>
        </w:tc>
        <w:tc>
          <w:tcPr>
            <w:tcW w:w="1726" w:type="dxa"/>
            <w:vMerge w:val="continue"/>
            <w:vAlign w:val="center"/>
          </w:tcPr>
          <w:p w14:paraId="6AABE0FD">
            <w:pPr>
              <w:spacing w:before="87" w:line="256" w:lineRule="auto"/>
              <w:ind w:left="222" w:right="198" w:firstLine="417"/>
              <w:jc w:val="center"/>
              <w:rPr>
                <w:rFonts w:ascii="仿宋" w:hAnsi="仿宋" w:eastAsia="仿宋" w:cs="仿宋"/>
                <w:sz w:val="21"/>
                <w:szCs w:val="21"/>
                <w14:textOutline w14:w="4358" w14:cap="sq" w14:cmpd="sng">
                  <w14:solidFill>
                    <w14:srgbClr w14:val="000000"/>
                  </w14:solidFill>
                  <w14:prstDash w14:val="solid"/>
                  <w14:bevel/>
                </w14:textOutline>
              </w:rPr>
            </w:pPr>
          </w:p>
        </w:tc>
        <w:tc>
          <w:tcPr>
            <w:tcW w:w="4653" w:type="dxa"/>
            <w:vAlign w:val="center"/>
          </w:tcPr>
          <w:p w14:paraId="75A8718F">
            <w:pPr>
              <w:spacing w:before="74" w:line="223" w:lineRule="auto"/>
              <w:ind w:left="149"/>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《急救和转运呼吸机校准规范》实际操作演示、实习及实际操作现场考核</w:t>
            </w:r>
          </w:p>
        </w:tc>
        <w:tc>
          <w:tcPr>
            <w:tcW w:w="2845" w:type="dxa"/>
            <w:vMerge w:val="continue"/>
            <w:vAlign w:val="top"/>
          </w:tcPr>
          <w:p w14:paraId="3B77ABEE">
            <w:pPr>
              <w:spacing w:before="74" w:line="223" w:lineRule="auto"/>
              <w:ind w:left="149"/>
              <w:rPr>
                <w:rFonts w:hint="eastAsia" w:ascii="仿宋_GB2312" w:hAnsi="仿宋_GB2312" w:eastAsia="仿宋_GB2312" w:cs="仿宋_GB2312"/>
                <w:color w:val="auto"/>
                <w:sz w:val="24"/>
                <w:szCs w:val="24"/>
                <w:lang w:val="en-US" w:eastAsia="zh-CN"/>
              </w:rPr>
            </w:pPr>
          </w:p>
        </w:tc>
      </w:tr>
      <w:tr w14:paraId="6B950E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8" w:hRule="atLeast"/>
        </w:trPr>
        <w:tc>
          <w:tcPr>
            <w:tcW w:w="478" w:type="dxa"/>
            <w:vMerge w:val="continue"/>
            <w:tcBorders>
              <w:right w:val="single" w:color="000000" w:sz="8" w:space="0"/>
            </w:tcBorders>
            <w:vAlign w:val="top"/>
          </w:tcPr>
          <w:p w14:paraId="41E79AEF">
            <w:pPr>
              <w:rPr>
                <w:rFonts w:ascii="Arial"/>
                <w:sz w:val="21"/>
              </w:rPr>
            </w:pPr>
          </w:p>
        </w:tc>
        <w:tc>
          <w:tcPr>
            <w:tcW w:w="576" w:type="dxa"/>
            <w:vMerge w:val="continue"/>
            <w:tcBorders>
              <w:left w:val="single" w:color="000000" w:sz="8" w:space="0"/>
            </w:tcBorders>
            <w:textDirection w:val="tbRlV"/>
            <w:vAlign w:val="top"/>
          </w:tcPr>
          <w:p w14:paraId="515B68BD">
            <w:pPr>
              <w:rPr>
                <w:rFonts w:ascii="Arial"/>
                <w:sz w:val="21"/>
              </w:rPr>
            </w:pPr>
          </w:p>
        </w:tc>
        <w:tc>
          <w:tcPr>
            <w:tcW w:w="1726" w:type="dxa"/>
            <w:shd w:val="clear" w:color="auto" w:fill="E6E0EC" w:themeFill="accent4" w:themeFillTint="32"/>
            <w:vAlign w:val="center"/>
          </w:tcPr>
          <w:p w14:paraId="2AB7B55D">
            <w:pPr>
              <w:spacing w:before="122" w:line="225" w:lineRule="auto"/>
              <w:ind w:left="324"/>
              <w:jc w:val="center"/>
              <w:rPr>
                <w:rFonts w:ascii="仿宋" w:hAnsi="仿宋" w:eastAsia="仿宋" w:cs="仿宋"/>
                <w:color w:val="0D0D0D"/>
                <w:spacing w:val="-6"/>
                <w:sz w:val="21"/>
                <w:szCs w:val="21"/>
                <w14:textOutline w14:w="4358" w14:cap="sq" w14:cmpd="sng">
                  <w14:solidFill>
                    <w14:srgbClr w14:val="0D0D0D"/>
                  </w14:solidFill>
                  <w14:prstDash w14:val="solid"/>
                  <w14:bevel/>
                </w14:textOutline>
              </w:rPr>
            </w:pPr>
            <w:r>
              <w:rPr>
                <w:rFonts w:ascii="仿宋" w:hAnsi="仿宋" w:eastAsia="仿宋" w:cs="仿宋"/>
                <w:color w:val="0D0D0D"/>
                <w:spacing w:val="-6"/>
                <w:sz w:val="21"/>
                <w:szCs w:val="21"/>
                <w14:textOutline w14:w="4358" w14:cap="sq" w14:cmpd="sng">
                  <w14:solidFill>
                    <w14:srgbClr w14:val="0D0D0D"/>
                  </w14:solidFill>
                  <w14:prstDash w14:val="solid"/>
                  <w14:bevel/>
                </w14:textOutline>
              </w:rPr>
              <w:t>中午 12:00</w:t>
            </w:r>
          </w:p>
        </w:tc>
        <w:tc>
          <w:tcPr>
            <w:tcW w:w="7498" w:type="dxa"/>
            <w:gridSpan w:val="2"/>
            <w:shd w:val="clear" w:color="auto" w:fill="E6E0EC" w:themeFill="accent4" w:themeFillTint="32"/>
            <w:vAlign w:val="center"/>
          </w:tcPr>
          <w:p w14:paraId="28E5BC44">
            <w:pPr>
              <w:spacing w:before="122" w:line="225" w:lineRule="auto"/>
              <w:ind w:left="324"/>
              <w:jc w:val="center"/>
              <w:rPr>
                <w:rFonts w:hint="eastAsia" w:ascii="仿宋" w:hAnsi="仿宋" w:eastAsia="仿宋" w:cs="仿宋"/>
                <w:color w:val="0D0D0D"/>
                <w:spacing w:val="-6"/>
                <w:sz w:val="21"/>
                <w:szCs w:val="21"/>
                <w:lang w:val="en-US" w:eastAsia="zh-CN"/>
                <w14:textOutline w14:w="4358" w14:cap="sq" w14:cmpd="sng">
                  <w14:solidFill>
                    <w14:srgbClr w14:val="0D0D0D"/>
                  </w14:solidFill>
                  <w14:prstDash w14:val="solid"/>
                  <w14:bevel/>
                </w14:textOutline>
              </w:rPr>
            </w:pPr>
            <w:r>
              <w:rPr>
                <w:rFonts w:ascii="仿宋" w:hAnsi="仿宋" w:eastAsia="仿宋" w:cs="仿宋"/>
                <w:color w:val="0D0D0D"/>
                <w:spacing w:val="-6"/>
                <w:sz w:val="21"/>
                <w:szCs w:val="21"/>
                <w14:textOutline w14:w="4358" w14:cap="sq" w14:cmpd="sng">
                  <w14:solidFill>
                    <w14:srgbClr w14:val="0D0D0D"/>
                  </w14:solidFill>
                  <w14:prstDash w14:val="solid"/>
                  <w14:bevel/>
                </w14:textOutline>
              </w:rPr>
              <w:t>午  餐</w:t>
            </w:r>
          </w:p>
        </w:tc>
      </w:tr>
      <w:tr w14:paraId="66C3C2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8" w:hRule="atLeast"/>
        </w:trPr>
        <w:tc>
          <w:tcPr>
            <w:tcW w:w="478" w:type="dxa"/>
            <w:vMerge w:val="continue"/>
            <w:tcBorders>
              <w:right w:val="single" w:color="000000" w:sz="8" w:space="0"/>
            </w:tcBorders>
            <w:vAlign w:val="top"/>
          </w:tcPr>
          <w:p w14:paraId="426B3C91">
            <w:pPr>
              <w:rPr>
                <w:rFonts w:ascii="Arial"/>
                <w:sz w:val="21"/>
              </w:rPr>
            </w:pPr>
          </w:p>
        </w:tc>
        <w:tc>
          <w:tcPr>
            <w:tcW w:w="576" w:type="dxa"/>
            <w:vMerge w:val="continue"/>
            <w:tcBorders>
              <w:left w:val="single" w:color="000000" w:sz="8" w:space="0"/>
            </w:tcBorders>
            <w:textDirection w:val="tbRlV"/>
            <w:vAlign w:val="top"/>
          </w:tcPr>
          <w:p w14:paraId="66D61AEE">
            <w:pPr>
              <w:rPr>
                <w:rFonts w:ascii="Arial"/>
                <w:sz w:val="21"/>
              </w:rPr>
            </w:pPr>
          </w:p>
        </w:tc>
        <w:tc>
          <w:tcPr>
            <w:tcW w:w="1726" w:type="dxa"/>
            <w:vAlign w:val="center"/>
          </w:tcPr>
          <w:p w14:paraId="456D3E62">
            <w:pPr>
              <w:spacing w:before="87" w:line="256" w:lineRule="auto"/>
              <w:ind w:right="198"/>
              <w:jc w:val="center"/>
              <w:rPr>
                <w:rFonts w:ascii="仿宋" w:hAnsi="仿宋" w:eastAsia="仿宋" w:cs="仿宋"/>
                <w:sz w:val="21"/>
                <w:szCs w:val="21"/>
              </w:rPr>
            </w:pPr>
            <w:r>
              <w:rPr>
                <w:rFonts w:ascii="仿宋" w:hAnsi="仿宋" w:eastAsia="仿宋" w:cs="仿宋"/>
                <w:sz w:val="21"/>
                <w:szCs w:val="21"/>
                <w14:textOutline w14:w="4358" w14:cap="sq" w14:cmpd="sng">
                  <w14:solidFill>
                    <w14:srgbClr w14:val="000000"/>
                  </w14:solidFill>
                  <w14:prstDash w14:val="solid"/>
                  <w14:bevel/>
                </w14:textOutline>
              </w:rPr>
              <w:t>下午</w:t>
            </w:r>
          </w:p>
          <w:p w14:paraId="08F306F4">
            <w:pPr>
              <w:spacing w:before="87" w:line="256" w:lineRule="auto"/>
              <w:ind w:right="198"/>
              <w:jc w:val="center"/>
              <w:rPr>
                <w:rFonts w:ascii="仿宋" w:hAnsi="仿宋" w:eastAsia="仿宋" w:cs="仿宋"/>
                <w:sz w:val="21"/>
                <w:szCs w:val="21"/>
                <w14:textOutline w14:w="4358" w14:cap="sq" w14:cmpd="sng">
                  <w14:solidFill>
                    <w14:srgbClr w14:val="000000"/>
                  </w14:solidFill>
                  <w14:prstDash w14:val="solid"/>
                  <w14:bevel/>
                </w14:textOutline>
              </w:rPr>
            </w:pPr>
            <w:r>
              <w:rPr>
                <w:rFonts w:ascii="仿宋" w:hAnsi="仿宋" w:eastAsia="仿宋" w:cs="仿宋"/>
                <w:spacing w:val="6"/>
                <w:sz w:val="21"/>
                <w:szCs w:val="21"/>
                <w14:textOutline w14:w="4358" w14:cap="sq" w14:cmpd="sng">
                  <w14:solidFill>
                    <w14:srgbClr w14:val="000000"/>
                  </w14:solidFill>
                  <w14:prstDash w14:val="solid"/>
                  <w14:bevel/>
                </w14:textOutline>
              </w:rPr>
              <w:t>13</w:t>
            </w:r>
            <w:r>
              <w:rPr>
                <w:rFonts w:ascii="仿宋" w:hAnsi="仿宋" w:eastAsia="仿宋" w:cs="仿宋"/>
                <w:spacing w:val="4"/>
                <w:sz w:val="21"/>
                <w:szCs w:val="21"/>
                <w14:textOutline w14:w="4358" w14:cap="sq" w14:cmpd="sng">
                  <w14:solidFill>
                    <w14:srgbClr w14:val="000000"/>
                  </w14:solidFill>
                  <w14:prstDash w14:val="solid"/>
                  <w14:bevel/>
                </w14:textOutline>
              </w:rPr>
              <w:t>:</w:t>
            </w:r>
            <w:r>
              <w:rPr>
                <w:rFonts w:ascii="仿宋" w:hAnsi="仿宋" w:eastAsia="仿宋" w:cs="仿宋"/>
                <w:spacing w:val="3"/>
                <w:sz w:val="21"/>
                <w:szCs w:val="21"/>
                <w14:textOutline w14:w="4358" w14:cap="sq" w14:cmpd="sng">
                  <w14:solidFill>
                    <w14:srgbClr w14:val="000000"/>
                  </w14:solidFill>
                  <w14:prstDash w14:val="solid"/>
                  <w14:bevel/>
                </w14:textOutline>
              </w:rPr>
              <w:t>30</w:t>
            </w:r>
            <w:r>
              <w:rPr>
                <w:rFonts w:hint="eastAsia" w:ascii="仿宋" w:hAnsi="仿宋" w:eastAsia="仿宋" w:cs="仿宋"/>
                <w:spacing w:val="3"/>
                <w:sz w:val="21"/>
                <w:szCs w:val="21"/>
                <w:lang w:val="en-US" w:eastAsia="zh-CN"/>
                <w14:textOutline w14:w="4358" w14:cap="sq" w14:cmpd="sng">
                  <w14:solidFill>
                    <w14:srgbClr w14:val="000000"/>
                  </w14:solidFill>
                  <w14:prstDash w14:val="solid"/>
                  <w14:bevel/>
                </w14:textOutline>
              </w:rPr>
              <w:t>-</w:t>
            </w:r>
            <w:r>
              <w:rPr>
                <w:rFonts w:ascii="仿宋" w:hAnsi="仿宋" w:eastAsia="仿宋" w:cs="仿宋"/>
                <w:spacing w:val="3"/>
                <w:sz w:val="21"/>
                <w:szCs w:val="21"/>
                <w14:textOutline w14:w="4358" w14:cap="sq" w14:cmpd="sng">
                  <w14:solidFill>
                    <w14:srgbClr w14:val="000000"/>
                  </w14:solidFill>
                  <w14:prstDash w14:val="solid"/>
                  <w14:bevel/>
                </w14:textOutline>
              </w:rPr>
              <w:t>17:00</w:t>
            </w:r>
          </w:p>
        </w:tc>
        <w:tc>
          <w:tcPr>
            <w:tcW w:w="7498" w:type="dxa"/>
            <w:gridSpan w:val="2"/>
            <w:vAlign w:val="center"/>
          </w:tcPr>
          <w:p w14:paraId="0AB9CA88">
            <w:pPr>
              <w:spacing w:before="74" w:line="223" w:lineRule="auto"/>
              <w:ind w:left="149"/>
              <w:jc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笔试考核</w:t>
            </w:r>
          </w:p>
        </w:tc>
      </w:tr>
    </w:tbl>
    <w:p w14:paraId="08843532">
      <w:pPr>
        <w:rPr>
          <w:rFonts w:hint="default" w:ascii="Arial" w:eastAsia="宋体"/>
          <w:sz w:val="21"/>
          <w:lang w:val="en-US" w:eastAsia="zh-CN"/>
        </w:rPr>
      </w:pPr>
    </w:p>
    <w:p w14:paraId="1D944D13">
      <w:pPr>
        <w:jc w:val="center"/>
        <w:rPr>
          <w:rFonts w:hint="eastAsia"/>
          <w:sz w:val="40"/>
          <w:szCs w:val="48"/>
          <w:lang w:val="en-US" w:eastAsia="zh-CN"/>
        </w:rPr>
      </w:pPr>
    </w:p>
    <w:p w14:paraId="4DDD0AE0">
      <w:pPr>
        <w:jc w:val="center"/>
        <w:rPr>
          <w:rFonts w:hint="eastAsia"/>
          <w:sz w:val="40"/>
          <w:szCs w:val="48"/>
          <w:lang w:val="en-US" w:eastAsia="zh-CN"/>
        </w:rPr>
      </w:pPr>
      <w:r>
        <w:rPr>
          <w:rFonts w:hint="eastAsia"/>
          <w:sz w:val="40"/>
          <w:szCs w:val="48"/>
          <w:lang w:val="en-US" w:eastAsia="zh-CN"/>
        </w:rPr>
        <w:t>师资简介</w:t>
      </w:r>
    </w:p>
    <w:p w14:paraId="4648B96E">
      <w:pPr>
        <w:jc w:val="center"/>
        <w:rPr>
          <w:rFonts w:hint="eastAsia"/>
          <w:sz w:val="28"/>
          <w:szCs w:val="36"/>
          <w:lang w:val="en-US" w:eastAsia="zh-CN"/>
        </w:rPr>
      </w:pPr>
      <w:r>
        <w:rPr>
          <w:rFonts w:hint="eastAsia"/>
          <w:sz w:val="28"/>
          <w:szCs w:val="36"/>
          <w:lang w:val="en-US" w:eastAsia="zh-CN"/>
        </w:rPr>
        <w:t xml:space="preserve">培训时间：2026年10月19日至2026年10月23日 </w:t>
      </w:r>
    </w:p>
    <w:p w14:paraId="176B8DC0">
      <w:pPr>
        <w:ind w:firstLine="2240" w:firstLineChars="800"/>
        <w:jc w:val="both"/>
        <w:rPr>
          <w:rFonts w:hint="default"/>
          <w:sz w:val="28"/>
          <w:szCs w:val="36"/>
          <w:lang w:val="en-US" w:eastAsia="zh-CN"/>
        </w:rPr>
      </w:pPr>
      <w:r>
        <w:rPr>
          <w:rFonts w:hint="eastAsia"/>
          <w:sz w:val="28"/>
          <w:szCs w:val="36"/>
          <w:lang w:val="en-US" w:eastAsia="zh-CN"/>
        </w:rPr>
        <w:t>培训地点：江西</w:t>
      </w:r>
    </w:p>
    <w:p w14:paraId="69AA3021">
      <w:pPr>
        <w:rPr>
          <w:rFonts w:hint="eastAsia"/>
          <w:lang w:val="en-US" w:eastAsia="zh-CN"/>
        </w:rPr>
      </w:pPr>
    </w:p>
    <w:p w14:paraId="7701A4DA">
      <w:pPr>
        <w:rPr>
          <w:rFonts w:hint="eastAsia"/>
          <w:b/>
          <w:bCs/>
          <w:sz w:val="28"/>
          <w:szCs w:val="36"/>
          <w:lang w:val="en-US" w:eastAsia="zh-CN"/>
        </w:rPr>
      </w:pPr>
    </w:p>
    <w:p w14:paraId="67FDF697">
      <w:pPr>
        <w:rPr>
          <w:rFonts w:hint="eastAsia"/>
          <w:b/>
          <w:bCs/>
          <w:sz w:val="28"/>
          <w:szCs w:val="36"/>
          <w:lang w:val="en-US" w:eastAsia="zh-CN"/>
        </w:rPr>
      </w:pPr>
      <w:r>
        <w:rPr>
          <w:rFonts w:hint="eastAsia"/>
          <w:b/>
          <w:bCs/>
          <w:sz w:val="28"/>
          <w:szCs w:val="36"/>
          <w:lang w:val="en-US" w:eastAsia="zh-CN"/>
        </w:rPr>
        <w:t>授课教师1</w:t>
      </w:r>
    </w:p>
    <w:p w14:paraId="708A1615">
      <w:pPr>
        <w:rPr>
          <w:rFonts w:hint="eastAsia" w:ascii="宋体" w:hAnsi="宋体" w:eastAsia="宋体" w:cs="宋体"/>
          <w:sz w:val="28"/>
          <w:szCs w:val="36"/>
          <w:lang w:val="en-US" w:eastAsia="zh-CN"/>
        </w:rPr>
      </w:pPr>
      <w:r>
        <w:rPr>
          <w:rFonts w:hint="eastAsia" w:ascii="宋体" w:hAnsi="宋体" w:eastAsia="宋体" w:cs="宋体"/>
          <w:sz w:val="28"/>
          <w:szCs w:val="36"/>
          <w:lang w:val="en-US" w:eastAsia="zh-CN"/>
        </w:rPr>
        <w:t>姓名：张璞</w:t>
      </w:r>
    </w:p>
    <w:p w14:paraId="3A3058DB">
      <w:pPr>
        <w:rPr>
          <w:rFonts w:hint="eastAsia" w:ascii="宋体" w:hAnsi="宋体" w:eastAsia="宋体" w:cs="宋体"/>
          <w:sz w:val="28"/>
          <w:szCs w:val="36"/>
          <w:lang w:val="en-US" w:eastAsia="zh-CN"/>
        </w:rPr>
      </w:pPr>
      <w:r>
        <w:rPr>
          <w:rFonts w:hint="eastAsia" w:ascii="宋体" w:hAnsi="宋体" w:eastAsia="宋体" w:cs="宋体"/>
          <w:sz w:val="28"/>
          <w:szCs w:val="36"/>
          <w:lang w:val="en-US" w:eastAsia="zh-CN"/>
        </w:rPr>
        <w:t>性别：女</w:t>
      </w:r>
    </w:p>
    <w:p w14:paraId="4EEBD646">
      <w:pPr>
        <w:rPr>
          <w:rFonts w:hint="eastAsia" w:ascii="宋体" w:hAnsi="宋体" w:eastAsia="宋体" w:cs="宋体"/>
          <w:sz w:val="28"/>
          <w:szCs w:val="36"/>
          <w:lang w:val="en-US" w:eastAsia="zh-CN"/>
        </w:rPr>
      </w:pPr>
      <w:r>
        <w:rPr>
          <w:rFonts w:hint="eastAsia" w:ascii="宋体" w:hAnsi="宋体" w:eastAsia="宋体" w:cs="宋体"/>
          <w:sz w:val="28"/>
          <w:szCs w:val="36"/>
          <w:lang w:val="en-US" w:eastAsia="zh-CN"/>
        </w:rPr>
        <w:t>技术职称：副研究员</w:t>
      </w:r>
    </w:p>
    <w:p w14:paraId="32B57217">
      <w:pPr>
        <w:rPr>
          <w:rFonts w:hint="eastAsia" w:ascii="宋体" w:hAnsi="宋体" w:eastAsia="宋体" w:cs="宋体"/>
          <w:sz w:val="28"/>
          <w:szCs w:val="36"/>
          <w:lang w:val="en-US" w:eastAsia="zh-CN"/>
        </w:rPr>
      </w:pPr>
      <w:r>
        <w:rPr>
          <w:rFonts w:hint="eastAsia" w:ascii="宋体" w:hAnsi="宋体" w:eastAsia="宋体" w:cs="宋体"/>
          <w:sz w:val="28"/>
          <w:szCs w:val="36"/>
          <w:lang w:val="en-US" w:eastAsia="zh-CN"/>
        </w:rPr>
        <w:t>身份证号码：130203198507220340</w:t>
      </w:r>
    </w:p>
    <w:p w14:paraId="5A70F0BB">
      <w:pPr>
        <w:rPr>
          <w:rFonts w:hint="eastAsia" w:ascii="宋体" w:hAnsi="宋体" w:eastAsia="宋体" w:cs="宋体"/>
          <w:sz w:val="28"/>
          <w:szCs w:val="36"/>
          <w:lang w:val="en-US" w:eastAsia="zh-CN"/>
        </w:rPr>
      </w:pPr>
      <w:r>
        <w:rPr>
          <w:rFonts w:hint="eastAsia" w:ascii="宋体" w:hAnsi="宋体" w:eastAsia="宋体" w:cs="宋体"/>
          <w:sz w:val="28"/>
          <w:szCs w:val="36"/>
          <w:lang w:val="en-US" w:eastAsia="zh-CN"/>
        </w:rPr>
        <w:t>工作单位：中国计量科学研究院</w:t>
      </w:r>
    </w:p>
    <w:p w14:paraId="1A43F9C8">
      <w:pPr>
        <w:rPr>
          <w:rFonts w:hint="eastAsia" w:ascii="宋体" w:hAnsi="宋体" w:eastAsia="宋体" w:cs="宋体"/>
          <w:sz w:val="28"/>
          <w:szCs w:val="36"/>
          <w:lang w:val="en-US" w:eastAsia="zh-CN"/>
        </w:rPr>
      </w:pPr>
      <w:r>
        <w:rPr>
          <w:rFonts w:hint="eastAsia" w:ascii="宋体" w:hAnsi="宋体" w:eastAsia="宋体" w:cs="宋体"/>
          <w:sz w:val="28"/>
          <w:szCs w:val="36"/>
          <w:lang w:val="en-US" w:eastAsia="zh-CN"/>
        </w:rPr>
        <w:t>主讲领域或课程名称：</w:t>
      </w:r>
    </w:p>
    <w:p w14:paraId="39666F0F">
      <w:pPr>
        <w:rPr>
          <w:rFonts w:hint="eastAsia" w:ascii="宋体" w:hAnsi="宋体" w:eastAsia="宋体" w:cs="宋体"/>
          <w:sz w:val="28"/>
          <w:szCs w:val="36"/>
          <w:lang w:val="en-US" w:eastAsia="zh-CN"/>
        </w:rPr>
      </w:pPr>
      <w:r>
        <w:rPr>
          <w:rFonts w:hint="eastAsia" w:ascii="宋体" w:hAnsi="宋体" w:eastAsia="宋体" w:cs="宋体"/>
          <w:sz w:val="28"/>
          <w:szCs w:val="36"/>
          <w:lang w:val="en-US" w:eastAsia="zh-CN"/>
        </w:rPr>
        <w:t>《JJF 2151-2024 医用磁共振成像系统校准规范》</w:t>
      </w:r>
    </w:p>
    <w:p w14:paraId="76C1BDEC">
      <w:pPr>
        <w:rPr>
          <w:rFonts w:hint="eastAsia" w:ascii="宋体" w:hAnsi="宋体" w:eastAsia="宋体" w:cs="宋体"/>
          <w:sz w:val="28"/>
          <w:szCs w:val="36"/>
          <w:lang w:val="en-US" w:eastAsia="zh-CN"/>
        </w:rPr>
      </w:pPr>
      <w:r>
        <w:rPr>
          <w:rFonts w:hint="eastAsia" w:ascii="宋体" w:hAnsi="宋体" w:eastAsia="宋体" w:cs="宋体"/>
          <w:sz w:val="28"/>
          <w:szCs w:val="36"/>
          <w:lang w:val="en-US" w:eastAsia="zh-CN"/>
        </w:rPr>
        <w:t>《JJF 2152-2024 医用磁共振成像模体校准规范》</w:t>
      </w:r>
    </w:p>
    <w:p w14:paraId="39355C01">
      <w:pPr>
        <w:rPr>
          <w:rFonts w:hint="eastAsia" w:ascii="宋体" w:hAnsi="宋体" w:eastAsia="宋体" w:cs="宋体"/>
          <w:sz w:val="28"/>
          <w:szCs w:val="36"/>
          <w:lang w:val="en-US" w:eastAsia="zh-CN"/>
        </w:rPr>
      </w:pPr>
      <w:r>
        <w:rPr>
          <w:rFonts w:hint="eastAsia" w:ascii="宋体" w:hAnsi="宋体" w:eastAsia="宋体" w:cs="宋体"/>
          <w:sz w:val="28"/>
          <w:szCs w:val="36"/>
          <w:lang w:val="en-US" w:eastAsia="zh-CN"/>
        </w:rPr>
        <w:t>《JJF 1542—2015《血氧饱和度模拟仪校准规范》</w:t>
      </w:r>
    </w:p>
    <w:p w14:paraId="73C9684F">
      <w:pPr>
        <w:rPr>
          <w:rFonts w:hint="eastAsia" w:ascii="宋体" w:hAnsi="宋体" w:eastAsia="宋体" w:cs="宋体"/>
          <w:sz w:val="28"/>
          <w:szCs w:val="36"/>
          <w:lang w:val="en-US" w:eastAsia="zh-CN"/>
        </w:rPr>
      </w:pPr>
      <w:r>
        <w:rPr>
          <w:rFonts w:hint="eastAsia" w:ascii="宋体" w:hAnsi="宋体" w:eastAsia="宋体" w:cs="宋体"/>
          <w:sz w:val="28"/>
          <w:szCs w:val="36"/>
          <w:lang w:val="en-US" w:eastAsia="zh-CN"/>
        </w:rPr>
        <w:t>师资简介：</w:t>
      </w:r>
    </w:p>
    <w:p w14:paraId="1B7FE483">
      <w:pPr>
        <w:ind w:firstLine="560" w:firstLineChars="200"/>
        <w:rPr>
          <w:rFonts w:hint="eastAsia" w:ascii="宋体" w:hAnsi="宋体" w:eastAsia="宋体" w:cs="宋体"/>
          <w:sz w:val="28"/>
          <w:szCs w:val="36"/>
          <w:lang w:val="en-US" w:eastAsia="zh-CN"/>
        </w:rPr>
      </w:pPr>
      <w:r>
        <w:rPr>
          <w:rFonts w:hint="eastAsia" w:ascii="宋体" w:hAnsi="宋体" w:eastAsia="宋体" w:cs="宋体"/>
          <w:sz w:val="28"/>
          <w:szCs w:val="36"/>
          <w:lang w:val="en-US" w:eastAsia="zh-CN"/>
        </w:rPr>
        <w:t>张璞同志主要从事医学影像设备计量检测方法的研究工作，目前作为项目负责人正在主持国家级重点专项项目1项，作为项目骨干参与国家级重点专项项目3项，作为课题负责人完成省部级科研课题6项。第一或通讯作者发表SCI/EI论文十余篇，第一发明人授权中国发明专利6项、授权美国和欧盟发明专利各1项，第一完成人起草6项国家计量技术规范，获中国计量科学研究院科学技术一等奖1项、三等奖1项、院青年科技奖1项。具备国家计量标准一级考评员和一级注册计量师资质。</w:t>
      </w:r>
    </w:p>
    <w:p w14:paraId="6699BFE3">
      <w:pPr>
        <w:rPr>
          <w:rFonts w:hint="eastAsia"/>
          <w:b/>
          <w:bCs/>
          <w:sz w:val="28"/>
          <w:szCs w:val="36"/>
          <w:lang w:val="en-US" w:eastAsia="zh-CN"/>
        </w:rPr>
      </w:pPr>
    </w:p>
    <w:p w14:paraId="0562F94D">
      <w:pPr>
        <w:rPr>
          <w:rFonts w:hint="eastAsia"/>
          <w:b/>
          <w:bCs/>
          <w:sz w:val="28"/>
          <w:szCs w:val="36"/>
          <w:lang w:val="en-US" w:eastAsia="zh-CN"/>
        </w:rPr>
      </w:pPr>
      <w:r>
        <w:rPr>
          <w:rFonts w:hint="eastAsia"/>
          <w:b/>
          <w:bCs/>
          <w:sz w:val="28"/>
          <w:szCs w:val="36"/>
          <w:lang w:val="en-US" w:eastAsia="zh-CN"/>
        </w:rPr>
        <w:t>授课教师2</w:t>
      </w:r>
    </w:p>
    <w:p w14:paraId="33D0C344">
      <w:pPr>
        <w:rPr>
          <w:rFonts w:hint="eastAsia"/>
          <w:sz w:val="28"/>
          <w:szCs w:val="36"/>
        </w:rPr>
      </w:pPr>
      <w:r>
        <w:rPr>
          <w:rFonts w:hint="eastAsia"/>
          <w:sz w:val="28"/>
          <w:szCs w:val="36"/>
        </w:rPr>
        <w:t>姓名：李成伟</w:t>
      </w:r>
    </w:p>
    <w:p w14:paraId="4EAD66EB">
      <w:pPr>
        <w:rPr>
          <w:sz w:val="28"/>
          <w:szCs w:val="36"/>
        </w:rPr>
      </w:pPr>
      <w:r>
        <w:rPr>
          <w:rFonts w:hint="eastAsia"/>
          <w:sz w:val="28"/>
          <w:szCs w:val="36"/>
        </w:rPr>
        <w:t>性别：男</w:t>
      </w:r>
    </w:p>
    <w:p w14:paraId="744C38AC">
      <w:pPr>
        <w:rPr>
          <w:rFonts w:hint="eastAsia"/>
          <w:sz w:val="28"/>
          <w:szCs w:val="36"/>
        </w:rPr>
      </w:pPr>
      <w:r>
        <w:rPr>
          <w:rFonts w:hint="eastAsia"/>
          <w:sz w:val="28"/>
          <w:szCs w:val="36"/>
        </w:rPr>
        <w:t>技术职称：副研究员</w:t>
      </w:r>
    </w:p>
    <w:p w14:paraId="017182AB">
      <w:pPr>
        <w:rPr>
          <w:rFonts w:hint="eastAsia" w:ascii="宋体" w:hAnsi="宋体" w:eastAsia="宋体" w:cs="宋体"/>
          <w:sz w:val="28"/>
          <w:szCs w:val="36"/>
          <w:lang w:val="en-US" w:eastAsia="zh-CN"/>
        </w:rPr>
      </w:pPr>
      <w:r>
        <w:rPr>
          <w:rFonts w:hint="eastAsia" w:ascii="宋体" w:hAnsi="宋体" w:eastAsia="宋体" w:cs="宋体"/>
          <w:sz w:val="28"/>
          <w:szCs w:val="36"/>
          <w:lang w:val="en-US" w:eastAsia="zh-CN"/>
        </w:rPr>
        <w:t>身份证号码：321202199011010010</w:t>
      </w:r>
    </w:p>
    <w:p w14:paraId="0BBAE006">
      <w:pPr>
        <w:rPr>
          <w:rFonts w:hint="eastAsia" w:ascii="宋体" w:hAnsi="宋体" w:eastAsia="宋体" w:cs="宋体"/>
          <w:sz w:val="28"/>
          <w:szCs w:val="36"/>
          <w:lang w:val="en-US" w:eastAsia="zh-CN"/>
        </w:rPr>
      </w:pPr>
      <w:r>
        <w:rPr>
          <w:rFonts w:hint="eastAsia" w:ascii="宋体" w:hAnsi="宋体" w:eastAsia="宋体" w:cs="宋体"/>
          <w:sz w:val="28"/>
          <w:szCs w:val="36"/>
          <w:lang w:val="en-US" w:eastAsia="zh-CN"/>
        </w:rPr>
        <w:t>工作单位：中国计量科学研究院医学计量中心</w:t>
      </w:r>
    </w:p>
    <w:p w14:paraId="0C80EC0D">
      <w:pPr>
        <w:rPr>
          <w:rFonts w:hint="eastAsia" w:ascii="宋体" w:hAnsi="宋体" w:eastAsia="宋体" w:cs="宋体"/>
          <w:sz w:val="28"/>
          <w:szCs w:val="36"/>
          <w:lang w:val="en-US" w:eastAsia="zh-CN"/>
        </w:rPr>
      </w:pPr>
      <w:r>
        <w:rPr>
          <w:rFonts w:hint="eastAsia" w:ascii="宋体" w:hAnsi="宋体" w:eastAsia="宋体" w:cs="宋体"/>
          <w:sz w:val="28"/>
          <w:szCs w:val="36"/>
          <w:lang w:val="en-US" w:eastAsia="zh-CN"/>
        </w:rPr>
        <w:t>主讲领域或课程名称：医学影像计量技术（医学影像诊断显示系统校准规范、医用磁共振成像模体校准规范、经颅磁刺激治疗仪校准规范）</w:t>
      </w:r>
    </w:p>
    <w:p w14:paraId="60E03118">
      <w:pPr>
        <w:rPr>
          <w:rFonts w:hint="eastAsia" w:ascii="宋体" w:hAnsi="宋体" w:eastAsia="宋体" w:cs="宋体"/>
          <w:sz w:val="28"/>
          <w:szCs w:val="36"/>
          <w:lang w:val="en-US" w:eastAsia="zh-CN"/>
        </w:rPr>
      </w:pPr>
      <w:r>
        <w:rPr>
          <w:rFonts w:hint="eastAsia" w:ascii="宋体" w:hAnsi="宋体" w:eastAsia="宋体" w:cs="宋体"/>
          <w:sz w:val="28"/>
          <w:szCs w:val="36"/>
          <w:lang w:val="en-US" w:eastAsia="zh-CN"/>
        </w:rPr>
        <w:t>师资简介：</w:t>
      </w:r>
    </w:p>
    <w:p w14:paraId="0BD0E7B5">
      <w:pPr>
        <w:ind w:firstLine="560" w:firstLineChars="200"/>
        <w:rPr>
          <w:rFonts w:hint="eastAsia" w:ascii="宋体" w:hAnsi="宋体" w:eastAsia="宋体" w:cs="宋体"/>
          <w:sz w:val="28"/>
          <w:szCs w:val="36"/>
          <w:lang w:val="en-US" w:eastAsia="zh-CN"/>
        </w:rPr>
      </w:pPr>
      <w:r>
        <w:rPr>
          <w:rFonts w:hint="eastAsia" w:ascii="宋体" w:hAnsi="宋体" w:eastAsia="宋体" w:cs="宋体"/>
          <w:sz w:val="28"/>
          <w:szCs w:val="36"/>
          <w:lang w:val="en-US" w:eastAsia="zh-CN"/>
        </w:rPr>
        <w:t>李成伟，男，副研究员，全国医学计量技术委员会秘书长，一级注册计量师。参加工作以来，始终围绕医学影像计量技术开展深入研究，主持完成国家重点研发计划子任务、总局科技计划项目等重点课题5项，已发表论文15篇，授权发明专利5项、实用新型9项，负责制修订国家计量技术规范4项。研究成果获中国计量科学研究院科学技术一等奖1项、三等奖1项、青年奖1项。多次主持国家技术规范项目《医学影像诊断显示系统校准规范》、《医用磁共振成像模体校准规范》、《经颅磁刺激治疗仪校准规范》授课，参与《医用磁共振成像系统校准规范》实操授课。</w:t>
      </w:r>
    </w:p>
    <w:p w14:paraId="08BDFE5E">
      <w:pPr>
        <w:rPr>
          <w:rFonts w:hint="eastAsia"/>
          <w:sz w:val="28"/>
          <w:szCs w:val="36"/>
          <w:lang w:val="en-US" w:eastAsia="zh-CN"/>
        </w:rPr>
      </w:pPr>
    </w:p>
    <w:p w14:paraId="562227FF">
      <w:pPr>
        <w:rPr>
          <w:rFonts w:hint="eastAsia"/>
          <w:b/>
          <w:bCs/>
          <w:sz w:val="28"/>
          <w:szCs w:val="36"/>
          <w:lang w:val="en-US" w:eastAsia="zh-CN"/>
        </w:rPr>
      </w:pPr>
      <w:r>
        <w:rPr>
          <w:rFonts w:hint="eastAsia"/>
          <w:b/>
          <w:bCs/>
          <w:sz w:val="28"/>
          <w:szCs w:val="36"/>
          <w:lang w:val="en-US" w:eastAsia="zh-CN"/>
        </w:rPr>
        <w:br w:type="page"/>
      </w:r>
      <w:r>
        <w:rPr>
          <w:rFonts w:hint="eastAsia"/>
          <w:b/>
          <w:bCs/>
          <w:sz w:val="28"/>
          <w:szCs w:val="36"/>
          <w:lang w:val="en-US" w:eastAsia="zh-CN"/>
        </w:rPr>
        <w:t>授课教师3</w:t>
      </w:r>
    </w:p>
    <w:p w14:paraId="42C85156">
      <w:pPr>
        <w:rPr>
          <w:rFonts w:hint="eastAsia" w:ascii="宋体" w:hAnsi="宋体" w:eastAsia="宋体" w:cs="宋体"/>
          <w:sz w:val="28"/>
          <w:szCs w:val="28"/>
        </w:rPr>
      </w:pPr>
      <w:r>
        <w:rPr>
          <w:rFonts w:hint="eastAsia" w:ascii="宋体" w:hAnsi="宋体" w:eastAsia="宋体" w:cs="宋体"/>
          <w:sz w:val="28"/>
          <w:szCs w:val="28"/>
        </w:rPr>
        <w:t>姓名：定翔</w:t>
      </w:r>
    </w:p>
    <w:p w14:paraId="7EC027D4">
      <w:pPr>
        <w:rPr>
          <w:rFonts w:hint="eastAsia" w:ascii="宋体" w:hAnsi="宋体" w:eastAsia="宋体" w:cs="宋体"/>
          <w:sz w:val="28"/>
          <w:szCs w:val="28"/>
        </w:rPr>
      </w:pPr>
      <w:r>
        <w:rPr>
          <w:rFonts w:hint="eastAsia" w:ascii="宋体" w:hAnsi="宋体" w:eastAsia="宋体" w:cs="宋体"/>
          <w:sz w:val="28"/>
          <w:szCs w:val="28"/>
        </w:rPr>
        <w:t>性别：男</w:t>
      </w:r>
    </w:p>
    <w:p w14:paraId="51EA8E9D">
      <w:pPr>
        <w:rPr>
          <w:rFonts w:hint="eastAsia" w:ascii="宋体" w:hAnsi="宋体" w:eastAsia="宋体" w:cs="宋体"/>
          <w:sz w:val="28"/>
          <w:szCs w:val="28"/>
        </w:rPr>
      </w:pPr>
      <w:r>
        <w:rPr>
          <w:rFonts w:hint="eastAsia" w:ascii="宋体" w:hAnsi="宋体" w:eastAsia="宋体" w:cs="宋体"/>
          <w:sz w:val="28"/>
          <w:szCs w:val="28"/>
        </w:rPr>
        <w:t>技术职称：副研究员</w:t>
      </w:r>
    </w:p>
    <w:p w14:paraId="4711B037">
      <w:pPr>
        <w:rPr>
          <w:rFonts w:hint="eastAsia" w:ascii="宋体" w:hAnsi="宋体" w:eastAsia="宋体" w:cs="宋体"/>
          <w:sz w:val="28"/>
          <w:szCs w:val="28"/>
        </w:rPr>
      </w:pPr>
      <w:r>
        <w:rPr>
          <w:rFonts w:hint="eastAsia" w:ascii="宋体" w:hAnsi="宋体" w:eastAsia="宋体" w:cs="宋体"/>
          <w:sz w:val="28"/>
          <w:szCs w:val="28"/>
        </w:rPr>
        <w:t>身份证号码：421083198409010017</w:t>
      </w:r>
    </w:p>
    <w:p w14:paraId="6509F05B">
      <w:pPr>
        <w:rPr>
          <w:rFonts w:hint="eastAsia" w:ascii="宋体" w:hAnsi="宋体" w:eastAsia="宋体" w:cs="宋体"/>
          <w:sz w:val="28"/>
          <w:szCs w:val="28"/>
        </w:rPr>
      </w:pPr>
      <w:r>
        <w:rPr>
          <w:rFonts w:hint="eastAsia" w:ascii="宋体" w:hAnsi="宋体" w:eastAsia="宋体" w:cs="宋体"/>
          <w:sz w:val="28"/>
          <w:szCs w:val="28"/>
        </w:rPr>
        <w:t>工作单位：中国计量科学研究院</w:t>
      </w:r>
    </w:p>
    <w:p w14:paraId="64477FBE">
      <w:pPr>
        <w:rPr>
          <w:rFonts w:hint="eastAsia" w:ascii="宋体" w:hAnsi="宋体" w:eastAsia="宋体" w:cs="宋体"/>
          <w:sz w:val="28"/>
          <w:szCs w:val="28"/>
        </w:rPr>
      </w:pPr>
      <w:r>
        <w:rPr>
          <w:rFonts w:hint="eastAsia" w:ascii="宋体" w:hAnsi="宋体" w:eastAsia="宋体" w:cs="宋体"/>
          <w:sz w:val="28"/>
          <w:szCs w:val="28"/>
        </w:rPr>
        <w:t>主讲领域或课程名称：《JJF 2149-2024麻醉机校准规范》</w:t>
      </w:r>
    </w:p>
    <w:p w14:paraId="4960B231">
      <w:pPr>
        <w:rPr>
          <w:rFonts w:hint="eastAsia" w:ascii="宋体" w:hAnsi="宋体" w:eastAsia="宋体" w:cs="宋体"/>
          <w:sz w:val="28"/>
          <w:szCs w:val="36"/>
          <w:lang w:val="en-US" w:eastAsia="zh-CN"/>
        </w:rPr>
      </w:pPr>
      <w:r>
        <w:rPr>
          <w:rFonts w:hint="eastAsia" w:ascii="宋体" w:hAnsi="宋体" w:eastAsia="宋体" w:cs="宋体"/>
          <w:sz w:val="28"/>
          <w:szCs w:val="36"/>
          <w:lang w:val="en-US" w:eastAsia="zh-CN"/>
        </w:rPr>
        <w:t>师资简介：</w:t>
      </w:r>
    </w:p>
    <w:p w14:paraId="0FAE486A">
      <w:pPr>
        <w:ind w:firstLine="560" w:firstLineChars="200"/>
        <w:rPr>
          <w:rFonts w:hint="eastAsia" w:ascii="宋体" w:hAnsi="宋体" w:eastAsia="宋体" w:cs="宋体"/>
          <w:sz w:val="28"/>
          <w:szCs w:val="36"/>
          <w:lang w:val="en-US" w:eastAsia="zh-CN"/>
        </w:rPr>
      </w:pPr>
      <w:bookmarkStart w:id="0" w:name="OLE_LINK1"/>
      <w:r>
        <w:rPr>
          <w:rFonts w:hint="eastAsia" w:ascii="宋体" w:hAnsi="宋体" w:eastAsia="宋体" w:cs="宋体"/>
          <w:sz w:val="28"/>
          <w:szCs w:val="36"/>
          <w:lang w:val="en-US" w:eastAsia="zh-CN"/>
        </w:rPr>
        <w:t>定翔，毕业于清华大学精密仪器系，分别于2004年和2009年获得学士学位和博士学位。自2009年加入中国计量科学研究院从事医学计量工作，研究方向为医用光学计量和电生理计量技术，现为副研究员，CNAS评审员，国家一级注册计量师，亚太法制计量论坛（APLMF）医学计量工作组主席、国际标准化组织ISO/TC172/SC7眼科光学和仪器分技术委员会专家，曾任亚太计量规划组织（APMP）医学计量焦点组主席，APMP青年计量科学家奖获得者。主持和参与国家质量基础专项项目、科技支撑计划项目、国际合作项目等十余项课题，主导完成多项国家计量技术规范的制修订，发表SCI、EI和核心论文二十余篇，获得多项国家发明专利授权。</w:t>
      </w:r>
      <w:bookmarkEnd w:id="0"/>
    </w:p>
    <w:p w14:paraId="51CB4867">
      <w:pPr>
        <w:ind w:firstLine="560" w:firstLineChars="200"/>
        <w:rPr>
          <w:rFonts w:hint="eastAsia" w:ascii="宋体" w:hAnsi="宋体" w:eastAsia="宋体" w:cs="宋体"/>
          <w:sz w:val="28"/>
          <w:szCs w:val="36"/>
          <w:lang w:val="en-US" w:eastAsia="zh-CN"/>
        </w:rPr>
      </w:pPr>
    </w:p>
    <w:p w14:paraId="3D43155B">
      <w:pPr>
        <w:rPr>
          <w:rFonts w:hint="eastAsia"/>
          <w:b/>
          <w:bCs/>
          <w:sz w:val="28"/>
          <w:szCs w:val="36"/>
          <w:lang w:val="en-US" w:eastAsia="zh-CN"/>
        </w:rPr>
      </w:pPr>
      <w:r>
        <w:rPr>
          <w:rFonts w:hint="eastAsia"/>
          <w:b/>
          <w:bCs/>
          <w:sz w:val="28"/>
          <w:szCs w:val="36"/>
          <w:lang w:val="en-US" w:eastAsia="zh-CN"/>
        </w:rPr>
        <w:t>授课教师4</w:t>
      </w:r>
    </w:p>
    <w:p w14:paraId="1990EA39">
      <w:pPr>
        <w:rPr>
          <w:rFonts w:hint="eastAsia" w:ascii="宋体" w:hAnsi="宋体" w:eastAsia="宋体" w:cs="宋体"/>
          <w:sz w:val="28"/>
          <w:szCs w:val="36"/>
        </w:rPr>
      </w:pPr>
      <w:r>
        <w:rPr>
          <w:rFonts w:hint="eastAsia" w:ascii="宋体" w:hAnsi="宋体" w:eastAsia="宋体" w:cs="宋体"/>
          <w:sz w:val="28"/>
          <w:szCs w:val="36"/>
        </w:rPr>
        <w:t>姓名：周凤</w:t>
      </w:r>
    </w:p>
    <w:p w14:paraId="0E54C43C">
      <w:pPr>
        <w:rPr>
          <w:rFonts w:hint="eastAsia" w:ascii="宋体" w:hAnsi="宋体" w:eastAsia="宋体" w:cs="宋体"/>
          <w:sz w:val="28"/>
          <w:szCs w:val="36"/>
        </w:rPr>
      </w:pPr>
      <w:r>
        <w:rPr>
          <w:rFonts w:hint="eastAsia" w:ascii="宋体" w:hAnsi="宋体" w:eastAsia="宋体" w:cs="宋体"/>
          <w:sz w:val="28"/>
          <w:szCs w:val="36"/>
        </w:rPr>
        <w:t>性别：女</w:t>
      </w:r>
    </w:p>
    <w:p w14:paraId="4B8C17A3">
      <w:pPr>
        <w:rPr>
          <w:rFonts w:hint="eastAsia" w:ascii="宋体" w:hAnsi="宋体" w:eastAsia="宋体" w:cs="宋体"/>
          <w:sz w:val="28"/>
          <w:szCs w:val="36"/>
        </w:rPr>
      </w:pPr>
      <w:r>
        <w:rPr>
          <w:rFonts w:hint="eastAsia" w:ascii="宋体" w:hAnsi="宋体" w:eastAsia="宋体" w:cs="宋体"/>
          <w:sz w:val="28"/>
          <w:szCs w:val="36"/>
        </w:rPr>
        <w:t>技术职称：高级工程师</w:t>
      </w:r>
    </w:p>
    <w:p w14:paraId="32857F2D">
      <w:pPr>
        <w:rPr>
          <w:rFonts w:hint="eastAsia" w:ascii="宋体" w:hAnsi="宋体" w:eastAsia="宋体" w:cs="宋体"/>
          <w:sz w:val="28"/>
          <w:szCs w:val="36"/>
        </w:rPr>
      </w:pPr>
      <w:r>
        <w:rPr>
          <w:rFonts w:hint="eastAsia" w:ascii="宋体" w:hAnsi="宋体" w:eastAsia="宋体" w:cs="宋体"/>
          <w:sz w:val="28"/>
          <w:szCs w:val="36"/>
        </w:rPr>
        <w:t>身份证号码：430521198109196840</w:t>
      </w:r>
    </w:p>
    <w:p w14:paraId="2CD68618">
      <w:pPr>
        <w:rPr>
          <w:rFonts w:hint="eastAsia" w:ascii="宋体" w:hAnsi="宋体" w:eastAsia="宋体" w:cs="宋体"/>
          <w:sz w:val="28"/>
          <w:szCs w:val="36"/>
        </w:rPr>
      </w:pPr>
      <w:r>
        <w:rPr>
          <w:rFonts w:hint="eastAsia" w:ascii="宋体" w:hAnsi="宋体" w:eastAsia="宋体" w:cs="宋体"/>
          <w:sz w:val="28"/>
          <w:szCs w:val="36"/>
        </w:rPr>
        <w:t>工作单位：中国计量科学研究院</w:t>
      </w:r>
    </w:p>
    <w:p w14:paraId="2847AA9A">
      <w:pPr>
        <w:rPr>
          <w:rFonts w:hint="eastAsia" w:ascii="宋体" w:hAnsi="宋体" w:eastAsia="宋体" w:cs="宋体"/>
          <w:sz w:val="28"/>
          <w:szCs w:val="36"/>
        </w:rPr>
      </w:pPr>
      <w:r>
        <w:rPr>
          <w:rFonts w:hint="eastAsia" w:ascii="宋体" w:hAnsi="宋体" w:eastAsia="宋体" w:cs="宋体"/>
          <w:sz w:val="28"/>
          <w:szCs w:val="36"/>
        </w:rPr>
        <w:t>主讲领域或课程名称：</w:t>
      </w:r>
    </w:p>
    <w:p w14:paraId="5D960E86">
      <w:pPr>
        <w:rPr>
          <w:rFonts w:hint="eastAsia" w:ascii="宋体" w:hAnsi="宋体" w:eastAsia="宋体" w:cs="宋体"/>
          <w:sz w:val="28"/>
          <w:szCs w:val="36"/>
        </w:rPr>
      </w:pPr>
      <w:bookmarkStart w:id="1" w:name="OLE_LINK5"/>
      <w:r>
        <w:rPr>
          <w:rFonts w:hint="eastAsia" w:ascii="宋体" w:hAnsi="宋体" w:eastAsia="宋体" w:cs="宋体"/>
          <w:sz w:val="28"/>
          <w:szCs w:val="36"/>
        </w:rPr>
        <w:t>JJF 2150-2024《体外起搏器校准规范</w:t>
      </w:r>
      <w:bookmarkEnd w:id="1"/>
      <w:r>
        <w:rPr>
          <w:rFonts w:hint="eastAsia" w:ascii="宋体" w:hAnsi="宋体" w:eastAsia="宋体" w:cs="宋体"/>
          <w:sz w:val="28"/>
          <w:szCs w:val="36"/>
        </w:rPr>
        <w:t>》</w:t>
      </w:r>
    </w:p>
    <w:p w14:paraId="43FE9AB7">
      <w:pPr>
        <w:rPr>
          <w:rFonts w:hint="eastAsia" w:ascii="宋体" w:hAnsi="宋体" w:eastAsia="宋体" w:cs="宋体"/>
          <w:sz w:val="28"/>
          <w:szCs w:val="36"/>
        </w:rPr>
      </w:pPr>
      <w:r>
        <w:rPr>
          <w:rFonts w:hint="eastAsia" w:ascii="宋体" w:hAnsi="宋体" w:eastAsia="宋体" w:cs="宋体"/>
          <w:sz w:val="28"/>
          <w:szCs w:val="36"/>
        </w:rPr>
        <w:t>师资简介：</w:t>
      </w:r>
    </w:p>
    <w:p w14:paraId="4FF61849">
      <w:pPr>
        <w:ind w:firstLine="560" w:firstLineChars="200"/>
        <w:rPr>
          <w:rFonts w:hint="eastAsia" w:ascii="宋体" w:hAnsi="宋体" w:eastAsia="宋体" w:cs="宋体"/>
          <w:sz w:val="28"/>
          <w:szCs w:val="36"/>
        </w:rPr>
      </w:pPr>
      <w:r>
        <w:rPr>
          <w:rFonts w:hint="eastAsia" w:ascii="宋体" w:hAnsi="宋体" w:eastAsia="宋体" w:cs="宋体"/>
          <w:sz w:val="28"/>
          <w:szCs w:val="36"/>
        </w:rPr>
        <w:t>周凤，女，硕士，高级工程师，一级注册计量师。2023年至2018年在北京航天控制仪器研究所从事电源电路设计工作，2018年底至今在中国计量科学研究院医学计量中心从事临床电生理相关的计量技术研究。作为项目负责人承担了“十四五”国家重点研发计划项目“射频治疗设备性能评价与质控关键技术研究”（2023YFC2414300），作为课题负责人完成</w:t>
      </w:r>
      <w:bookmarkStart w:id="2" w:name="OLE_LINK4"/>
      <w:r>
        <w:rPr>
          <w:rFonts w:hint="eastAsia" w:ascii="宋体" w:hAnsi="宋体" w:eastAsia="宋体" w:cs="宋体"/>
          <w:sz w:val="28"/>
          <w:szCs w:val="36"/>
        </w:rPr>
        <w:t>了“十三五”国家重点研发计划</w:t>
      </w:r>
      <w:bookmarkEnd w:id="2"/>
      <w:r>
        <w:rPr>
          <w:rFonts w:hint="eastAsia" w:ascii="宋体" w:hAnsi="宋体" w:eastAsia="宋体" w:cs="宋体"/>
          <w:sz w:val="28"/>
          <w:szCs w:val="36"/>
        </w:rPr>
        <w:t>NQI专项“重要家庭健康监测设备计量参数评价关键技术研究”课题。此外，参与完成“十四五”国家重点研发计划项目“组织血氧仿生模体及血氧测量设备计量技术研究”。主导起草了JJF 1997-2022《无创呼吸机校准规范》和JJF 2150-2024《体外起搏器校准规范》，参与起草了《婴儿辐射保暖台校准规范》等多项项国家计量技术规范。主持研制了可穿戴式心电和血氧校准装置、体外起搏器校准装置，发表学术论文多篇。</w:t>
      </w:r>
    </w:p>
    <w:p w14:paraId="7EE341C4">
      <w:pPr>
        <w:rPr>
          <w:rFonts w:hint="eastAsia"/>
          <w:b/>
          <w:bCs/>
          <w:sz w:val="28"/>
          <w:szCs w:val="36"/>
          <w:lang w:val="en-US" w:eastAsia="zh-CN"/>
        </w:rPr>
      </w:pPr>
    </w:p>
    <w:p w14:paraId="75743DD7">
      <w:pPr>
        <w:rPr>
          <w:rFonts w:hint="eastAsia"/>
          <w:b/>
          <w:bCs/>
          <w:sz w:val="28"/>
          <w:szCs w:val="36"/>
          <w:lang w:val="en-US" w:eastAsia="zh-CN"/>
        </w:rPr>
      </w:pPr>
      <w:r>
        <w:rPr>
          <w:rFonts w:hint="eastAsia"/>
          <w:b/>
          <w:bCs/>
          <w:sz w:val="28"/>
          <w:szCs w:val="36"/>
          <w:lang w:val="en-US" w:eastAsia="zh-CN"/>
        </w:rPr>
        <w:t>授课教师5</w:t>
      </w:r>
    </w:p>
    <w:p w14:paraId="72008CFD">
      <w:pPr>
        <w:rPr>
          <w:rFonts w:hint="default"/>
          <w:sz w:val="28"/>
          <w:szCs w:val="36"/>
          <w:lang w:val="en-US" w:eastAsia="zh-CN"/>
        </w:rPr>
      </w:pPr>
      <w:r>
        <w:rPr>
          <w:rFonts w:hint="eastAsia"/>
          <w:sz w:val="28"/>
          <w:szCs w:val="36"/>
          <w:lang w:val="en-US" w:eastAsia="zh-CN"/>
        </w:rPr>
        <w:t>姓名：孙劼</w:t>
      </w:r>
    </w:p>
    <w:p w14:paraId="6CB3AD1F">
      <w:pPr>
        <w:rPr>
          <w:rFonts w:hint="default"/>
          <w:sz w:val="28"/>
          <w:szCs w:val="36"/>
          <w:lang w:val="en-US" w:eastAsia="zh-CN"/>
        </w:rPr>
      </w:pPr>
      <w:r>
        <w:rPr>
          <w:rFonts w:hint="eastAsia"/>
          <w:sz w:val="28"/>
          <w:szCs w:val="36"/>
          <w:lang w:val="en-US" w:eastAsia="zh-CN"/>
        </w:rPr>
        <w:t>性别：男</w:t>
      </w:r>
    </w:p>
    <w:p w14:paraId="0CF4AACA">
      <w:pPr>
        <w:rPr>
          <w:rFonts w:hint="default"/>
          <w:sz w:val="28"/>
          <w:szCs w:val="36"/>
          <w:lang w:val="en-US" w:eastAsia="zh-CN"/>
        </w:rPr>
      </w:pPr>
      <w:r>
        <w:rPr>
          <w:rFonts w:hint="eastAsia"/>
          <w:sz w:val="28"/>
          <w:szCs w:val="36"/>
          <w:lang w:val="en-US" w:eastAsia="zh-CN"/>
        </w:rPr>
        <w:t>技术职称：高级工程师</w:t>
      </w:r>
    </w:p>
    <w:p w14:paraId="227ECFEF">
      <w:pPr>
        <w:rPr>
          <w:rFonts w:hint="default"/>
          <w:sz w:val="28"/>
          <w:szCs w:val="36"/>
          <w:lang w:val="en-US" w:eastAsia="zh-CN"/>
        </w:rPr>
      </w:pPr>
      <w:r>
        <w:rPr>
          <w:rFonts w:hint="eastAsia"/>
          <w:sz w:val="28"/>
          <w:szCs w:val="36"/>
          <w:lang w:val="en-US" w:eastAsia="zh-CN"/>
        </w:rPr>
        <w:t>身份证号码：110103198008141219</w:t>
      </w:r>
    </w:p>
    <w:p w14:paraId="7E6DBF16">
      <w:pPr>
        <w:rPr>
          <w:rFonts w:hint="default"/>
          <w:sz w:val="28"/>
          <w:szCs w:val="36"/>
          <w:lang w:val="en-US" w:eastAsia="zh-CN"/>
        </w:rPr>
      </w:pPr>
      <w:r>
        <w:rPr>
          <w:rFonts w:hint="eastAsia"/>
          <w:sz w:val="28"/>
          <w:szCs w:val="36"/>
          <w:lang w:val="en-US" w:eastAsia="zh-CN"/>
        </w:rPr>
        <w:t>工作单位：中国计量科学研究院</w:t>
      </w:r>
    </w:p>
    <w:p w14:paraId="6CE8FCCC">
      <w:pPr>
        <w:rPr>
          <w:rFonts w:hint="default"/>
          <w:sz w:val="28"/>
          <w:szCs w:val="36"/>
          <w:lang w:val="en-US" w:eastAsia="zh-CN"/>
        </w:rPr>
      </w:pPr>
      <w:r>
        <w:rPr>
          <w:rFonts w:hint="eastAsia"/>
          <w:sz w:val="28"/>
          <w:szCs w:val="36"/>
          <w:lang w:val="en-US" w:eastAsia="zh-CN"/>
        </w:rPr>
        <w:t>主讲领域或课程名称：眼科光学、医学计量</w:t>
      </w:r>
    </w:p>
    <w:p w14:paraId="3796ECD1">
      <w:pPr>
        <w:rPr>
          <w:rFonts w:hint="eastAsia"/>
          <w:sz w:val="28"/>
          <w:szCs w:val="36"/>
          <w:lang w:val="en-US" w:eastAsia="zh-CN"/>
        </w:rPr>
      </w:pPr>
      <w:r>
        <w:rPr>
          <w:rFonts w:hint="eastAsia"/>
          <w:sz w:val="28"/>
          <w:szCs w:val="36"/>
          <w:lang w:val="en-US" w:eastAsia="zh-CN"/>
        </w:rPr>
        <w:t>师资简介：</w:t>
      </w:r>
    </w:p>
    <w:p w14:paraId="22AAEC3B">
      <w:pPr>
        <w:ind w:firstLine="560" w:firstLineChars="200"/>
        <w:rPr>
          <w:rFonts w:hint="default"/>
          <w:lang w:val="en-US" w:eastAsia="zh-CN"/>
        </w:rPr>
      </w:pPr>
      <w:r>
        <w:rPr>
          <w:rFonts w:hint="eastAsia"/>
          <w:sz w:val="28"/>
          <w:szCs w:val="36"/>
          <w:lang w:val="en-US" w:eastAsia="zh-CN"/>
        </w:rPr>
        <w:t>孙劼，</w:t>
      </w:r>
      <w:r>
        <w:rPr>
          <w:rFonts w:hint="eastAsia" w:ascii="宋体" w:hAnsi="宋体" w:eastAsia="宋体" w:cs="宋体"/>
          <w:sz w:val="28"/>
          <w:szCs w:val="28"/>
          <w:lang w:val="en-US" w:eastAsia="zh-CN"/>
        </w:rPr>
        <w:t>男，1980年8月生，毕业于清华大学医学院生物医学工程专业。中国计量科学研究院医学计量中心高级工程师，中国医学装备协会医用气体装备及工程分会副秘书长，中国工业气体工业协会医用气体及工程分会标准专家委员会委员，一级注册计量师，国家计量标准一级考评员，长期从事眼科光学</w:t>
      </w:r>
      <w:r>
        <w:rPr>
          <w:rFonts w:hint="eastAsia" w:ascii="宋体" w:hAnsi="宋体" w:cs="宋体"/>
          <w:sz w:val="28"/>
          <w:szCs w:val="28"/>
          <w:lang w:val="en-US" w:eastAsia="zh-CN"/>
        </w:rPr>
        <w:t>、医学</w:t>
      </w:r>
      <w:r>
        <w:rPr>
          <w:rFonts w:hint="eastAsia" w:ascii="宋体" w:hAnsi="宋体" w:eastAsia="宋体" w:cs="宋体"/>
          <w:sz w:val="28"/>
          <w:szCs w:val="28"/>
          <w:lang w:val="en-US" w:eastAsia="zh-CN"/>
        </w:rPr>
        <w:t>计量领域研究工作，作为课题负责人承担质检总局修缮购置专项1项；作为课题负责</w:t>
      </w:r>
      <w:r>
        <w:rPr>
          <w:rFonts w:hint="eastAsia" w:ascii="宋体" w:hAnsi="宋体" w:eastAsia="宋体" w:cs="宋体"/>
          <w:sz w:val="28"/>
          <w:szCs w:val="28"/>
          <w:lang w:eastAsia="zh-CN"/>
        </w:rPr>
        <w:t>人承担计量院基本科研业务费重点领域项目</w:t>
      </w:r>
      <w:r>
        <w:rPr>
          <w:rFonts w:hint="eastAsia" w:ascii="宋体" w:hAnsi="宋体" w:eastAsia="宋体" w:cs="宋体"/>
          <w:sz w:val="28"/>
          <w:szCs w:val="28"/>
          <w:lang w:val="en-US" w:eastAsia="zh-CN"/>
        </w:rPr>
        <w:t>2项；</w:t>
      </w:r>
      <w:r>
        <w:rPr>
          <w:rFonts w:hint="eastAsia" w:ascii="宋体" w:hAnsi="宋体" w:eastAsia="宋体" w:cs="宋体"/>
          <w:sz w:val="28"/>
          <w:szCs w:val="28"/>
          <w:lang w:eastAsia="zh-CN"/>
        </w:rPr>
        <w:t>作为核心技术骨干和主要参加人参与“十二五”科技支撑子任务课题</w:t>
      </w:r>
      <w:r>
        <w:rPr>
          <w:rFonts w:hint="eastAsia" w:ascii="宋体" w:hAnsi="宋体" w:eastAsia="宋体" w:cs="宋体"/>
          <w:sz w:val="28"/>
          <w:szCs w:val="28"/>
          <w:lang w:val="en-US" w:eastAsia="zh-CN"/>
        </w:rPr>
        <w:t>1项，国家重点研发计划NQI</w:t>
      </w:r>
      <w:r>
        <w:rPr>
          <w:rFonts w:hint="eastAsia" w:ascii="宋体" w:hAnsi="宋体" w:eastAsia="宋体" w:cs="宋体"/>
          <w:sz w:val="28"/>
          <w:szCs w:val="28"/>
          <w:lang w:eastAsia="zh-CN"/>
        </w:rPr>
        <w:t>课题</w:t>
      </w:r>
      <w:r>
        <w:rPr>
          <w:rFonts w:hint="eastAsia" w:ascii="宋体" w:hAnsi="宋体" w:eastAsia="宋体" w:cs="宋体"/>
          <w:sz w:val="28"/>
          <w:szCs w:val="28"/>
          <w:lang w:val="en-US" w:eastAsia="zh-CN"/>
        </w:rPr>
        <w:t>2项</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作为课题负责人承担“十四五”国家重点研发计划NQI</w:t>
      </w:r>
      <w:r>
        <w:rPr>
          <w:rFonts w:hint="eastAsia" w:ascii="宋体" w:hAnsi="宋体" w:eastAsia="宋体" w:cs="宋体"/>
          <w:sz w:val="28"/>
          <w:szCs w:val="28"/>
          <w:lang w:eastAsia="zh-CN"/>
        </w:rPr>
        <w:t>课题</w:t>
      </w:r>
      <w:r>
        <w:rPr>
          <w:rFonts w:hint="eastAsia" w:ascii="宋体" w:hAnsi="宋体" w:eastAsia="宋体" w:cs="宋体"/>
          <w:sz w:val="28"/>
          <w:szCs w:val="28"/>
          <w:lang w:val="en-US" w:eastAsia="zh-CN"/>
        </w:rPr>
        <w:t>1项；发表论文</w:t>
      </w:r>
      <w:r>
        <w:rPr>
          <w:rFonts w:hint="eastAsia" w:ascii="宋体" w:hAnsi="宋体" w:cs="宋体"/>
          <w:sz w:val="28"/>
          <w:szCs w:val="28"/>
          <w:lang w:val="en-US" w:eastAsia="zh-CN"/>
        </w:rPr>
        <w:t>2</w:t>
      </w:r>
      <w:r>
        <w:rPr>
          <w:rFonts w:hint="eastAsia" w:ascii="宋体" w:hAnsi="宋体" w:eastAsia="宋体" w:cs="宋体"/>
          <w:sz w:val="28"/>
          <w:szCs w:val="28"/>
          <w:lang w:val="en-US" w:eastAsia="zh-CN"/>
        </w:rPr>
        <w:t>0余</w:t>
      </w:r>
      <w:r>
        <w:rPr>
          <w:rFonts w:hint="eastAsia" w:ascii="宋体" w:hAnsi="宋体" w:cs="宋体"/>
          <w:sz w:val="28"/>
          <w:szCs w:val="28"/>
          <w:lang w:val="en-US" w:eastAsia="zh-CN"/>
        </w:rPr>
        <w:t>篇</w:t>
      </w:r>
      <w:r>
        <w:rPr>
          <w:rFonts w:hint="eastAsia" w:ascii="宋体" w:hAnsi="宋体" w:eastAsia="宋体" w:cs="宋体"/>
          <w:sz w:val="28"/>
          <w:szCs w:val="28"/>
          <w:lang w:val="en-US" w:eastAsia="zh-CN"/>
        </w:rPr>
        <w:t>，其中EI检索</w:t>
      </w:r>
      <w:r>
        <w:rPr>
          <w:rFonts w:hint="eastAsia" w:ascii="宋体" w:hAnsi="宋体" w:cs="宋体"/>
          <w:sz w:val="28"/>
          <w:szCs w:val="28"/>
          <w:lang w:val="en-US" w:eastAsia="zh-CN"/>
        </w:rPr>
        <w:t>5</w:t>
      </w:r>
      <w:r>
        <w:rPr>
          <w:rFonts w:hint="eastAsia" w:ascii="宋体" w:hAnsi="宋体" w:eastAsia="宋体" w:cs="宋体"/>
          <w:sz w:val="28"/>
          <w:szCs w:val="28"/>
          <w:lang w:val="en-US" w:eastAsia="zh-CN"/>
        </w:rPr>
        <w:t>篇；</w:t>
      </w:r>
      <w:r>
        <w:rPr>
          <w:rFonts w:hint="eastAsia" w:ascii="宋体" w:hAnsi="宋体" w:eastAsia="宋体" w:cs="宋体"/>
          <w:sz w:val="28"/>
          <w:szCs w:val="28"/>
        </w:rPr>
        <w:t>获得发明专利5项、实用新型1项</w:t>
      </w:r>
      <w:r>
        <w:rPr>
          <w:rFonts w:hint="eastAsia"/>
          <w:sz w:val="28"/>
          <w:szCs w:val="28"/>
        </w:rPr>
        <w:t>。</w:t>
      </w:r>
    </w:p>
    <w:p w14:paraId="141F8157">
      <w:pPr>
        <w:jc w:val="both"/>
        <w:rPr>
          <w:rFonts w:hint="default"/>
          <w:sz w:val="28"/>
          <w:szCs w:val="36"/>
          <w:lang w:val="en-US" w:eastAsia="zh-CN"/>
        </w:rPr>
      </w:pPr>
    </w:p>
    <w:p w14:paraId="05D55681">
      <w:pPr>
        <w:rPr>
          <w:rFonts w:hint="eastAsia"/>
          <w:b/>
          <w:bCs/>
          <w:sz w:val="28"/>
          <w:szCs w:val="36"/>
          <w:lang w:val="en-US" w:eastAsia="zh-CN"/>
        </w:rPr>
      </w:pPr>
      <w:r>
        <w:rPr>
          <w:rFonts w:hint="eastAsia"/>
          <w:b/>
          <w:bCs/>
          <w:sz w:val="28"/>
          <w:szCs w:val="36"/>
          <w:lang w:val="en-US" w:eastAsia="zh-CN"/>
        </w:rPr>
        <w:t>授课教师6</w:t>
      </w:r>
    </w:p>
    <w:p w14:paraId="794459FE">
      <w:pPr>
        <w:rPr>
          <w:rFonts w:hint="eastAsia"/>
          <w:sz w:val="28"/>
          <w:szCs w:val="36"/>
        </w:rPr>
      </w:pPr>
      <w:r>
        <w:rPr>
          <w:rFonts w:hint="eastAsia"/>
          <w:sz w:val="28"/>
          <w:szCs w:val="36"/>
        </w:rPr>
        <w:t>姓名：马雪然</w:t>
      </w:r>
    </w:p>
    <w:p w14:paraId="65A8A4B9">
      <w:pPr>
        <w:rPr>
          <w:sz w:val="28"/>
          <w:szCs w:val="36"/>
        </w:rPr>
      </w:pPr>
      <w:r>
        <w:rPr>
          <w:rFonts w:hint="eastAsia"/>
          <w:sz w:val="28"/>
          <w:szCs w:val="36"/>
        </w:rPr>
        <w:t>性别：男</w:t>
      </w:r>
    </w:p>
    <w:p w14:paraId="15F2CDD0">
      <w:pPr>
        <w:rPr>
          <w:rFonts w:hint="eastAsia"/>
          <w:sz w:val="28"/>
          <w:szCs w:val="36"/>
        </w:rPr>
      </w:pPr>
      <w:r>
        <w:rPr>
          <w:rFonts w:hint="eastAsia"/>
          <w:sz w:val="28"/>
          <w:szCs w:val="36"/>
        </w:rPr>
        <w:t>技术职称：工程师</w:t>
      </w:r>
    </w:p>
    <w:p w14:paraId="6635C7D3">
      <w:pPr>
        <w:rPr>
          <w:rFonts w:hint="eastAsia"/>
          <w:sz w:val="28"/>
          <w:szCs w:val="36"/>
        </w:rPr>
      </w:pPr>
      <w:r>
        <w:rPr>
          <w:rFonts w:hint="eastAsia"/>
          <w:sz w:val="28"/>
          <w:szCs w:val="36"/>
        </w:rPr>
        <w:t>身份证号码：371426198911212837</w:t>
      </w:r>
    </w:p>
    <w:p w14:paraId="56E0836C">
      <w:pPr>
        <w:rPr>
          <w:rFonts w:hint="eastAsia"/>
          <w:sz w:val="28"/>
          <w:szCs w:val="36"/>
        </w:rPr>
      </w:pPr>
      <w:r>
        <w:rPr>
          <w:rFonts w:hint="eastAsia"/>
          <w:sz w:val="28"/>
          <w:szCs w:val="36"/>
        </w:rPr>
        <w:t>工作单位：中国计量科学研究院</w:t>
      </w:r>
    </w:p>
    <w:p w14:paraId="315572C2">
      <w:pPr>
        <w:rPr>
          <w:rFonts w:hint="eastAsia"/>
          <w:sz w:val="28"/>
          <w:szCs w:val="36"/>
        </w:rPr>
      </w:pPr>
      <w:r>
        <w:rPr>
          <w:rFonts w:hint="eastAsia"/>
          <w:sz w:val="28"/>
          <w:szCs w:val="36"/>
        </w:rPr>
        <w:t>主讲领域或课程名称</w:t>
      </w:r>
      <w:r>
        <w:rPr>
          <w:rFonts w:hint="eastAsia"/>
          <w:sz w:val="28"/>
          <w:szCs w:val="36"/>
          <w:lang w:val="en-US" w:eastAsia="zh-CN"/>
        </w:rPr>
        <w:t>：体外起搏器校准规范</w:t>
      </w:r>
    </w:p>
    <w:p w14:paraId="4F9D7572">
      <w:pPr>
        <w:rPr>
          <w:sz w:val="28"/>
          <w:szCs w:val="36"/>
        </w:rPr>
      </w:pPr>
      <w:r>
        <w:rPr>
          <w:rFonts w:hint="eastAsia"/>
          <w:sz w:val="28"/>
          <w:szCs w:val="36"/>
        </w:rPr>
        <w:t>师资简介：</w:t>
      </w:r>
    </w:p>
    <w:p w14:paraId="455E865F">
      <w:pPr>
        <w:ind w:firstLine="560" w:firstLineChars="200"/>
        <w:rPr>
          <w:rFonts w:hint="eastAsia" w:ascii="宋体" w:hAnsi="宋体"/>
          <w:sz w:val="28"/>
          <w:szCs w:val="28"/>
        </w:rPr>
      </w:pPr>
      <w:r>
        <w:rPr>
          <w:rFonts w:hint="eastAsia"/>
          <w:sz w:val="28"/>
          <w:szCs w:val="36"/>
        </w:rPr>
        <w:t>马雪然</w:t>
      </w:r>
      <w:r>
        <w:rPr>
          <w:rFonts w:hint="eastAsia" w:eastAsia="宋体"/>
          <w:sz w:val="28"/>
          <w:szCs w:val="36"/>
          <w:lang w:eastAsia="zh-CN"/>
        </w:rPr>
        <w:t>，</w:t>
      </w:r>
      <w:r>
        <w:rPr>
          <w:rFonts w:hint="eastAsia"/>
          <w:sz w:val="28"/>
          <w:szCs w:val="36"/>
        </w:rPr>
        <w:t>男</w:t>
      </w:r>
      <w:r>
        <w:rPr>
          <w:rFonts w:hint="eastAsia" w:eastAsia="宋体"/>
          <w:sz w:val="28"/>
          <w:szCs w:val="36"/>
          <w:lang w:eastAsia="zh-CN"/>
        </w:rPr>
        <w:t>，</w:t>
      </w:r>
      <w:r>
        <w:rPr>
          <w:rFonts w:ascii="宋体" w:hAnsi="宋体"/>
          <w:sz w:val="28"/>
          <w:szCs w:val="28"/>
        </w:rPr>
        <w:t>参与国家</w:t>
      </w:r>
      <w:bookmarkStart w:id="3" w:name="_GoBack"/>
      <w:bookmarkEnd w:id="3"/>
      <w:r>
        <w:rPr>
          <w:rFonts w:ascii="宋体" w:hAnsi="宋体"/>
          <w:sz w:val="28"/>
          <w:szCs w:val="28"/>
        </w:rPr>
        <w:t>质量基础设施体系项目2项，主持中国计量科学研究院基本科研业务费项目1项，参与中国计量科学研究院基本科研业务费重点领域项目1项</w:t>
      </w:r>
      <w:r>
        <w:rPr>
          <w:rFonts w:hint="eastAsia" w:ascii="宋体" w:hAnsi="宋体"/>
          <w:sz w:val="28"/>
          <w:szCs w:val="28"/>
        </w:rPr>
        <w:t>，主持</w:t>
      </w:r>
      <w:r>
        <w:rPr>
          <w:rFonts w:ascii="宋体" w:hAnsi="宋体"/>
          <w:sz w:val="28"/>
          <w:szCs w:val="28"/>
        </w:rPr>
        <w:t>"十四五"重点研发计划"诊疗装备与生物医用材料"项目子课题1项</w:t>
      </w:r>
      <w:r>
        <w:rPr>
          <w:rFonts w:hint="eastAsia" w:ascii="宋体" w:hAnsi="宋体"/>
          <w:sz w:val="28"/>
          <w:szCs w:val="28"/>
        </w:rPr>
        <w:t>，参与</w:t>
      </w:r>
      <w:r>
        <w:rPr>
          <w:rFonts w:ascii="宋体" w:hAnsi="宋体"/>
          <w:sz w:val="28"/>
          <w:szCs w:val="28"/>
        </w:rPr>
        <w:t>中国计量科学研究院成果转化专项项目1项，作为主要完成人制定国家计量技术规范1项，获中国计量科学研究院科学技术奖应用研究奖一等奖1项、中国计量测试学会应用研究奖二等奖1项，已授权发明专利1项，作为主要作者发表论文7篇。</w:t>
      </w:r>
    </w:p>
    <w:p w14:paraId="52D35F3A">
      <w:pPr>
        <w:jc w:val="both"/>
        <w:rPr>
          <w:rFonts w:hint="default"/>
          <w:sz w:val="28"/>
          <w:szCs w:val="36"/>
          <w:lang w:val="en-US" w:eastAsia="zh-CN"/>
        </w:rPr>
      </w:pPr>
    </w:p>
    <w:p w14:paraId="35DAA1AF">
      <w:pPr>
        <w:rPr>
          <w:rFonts w:hint="eastAsia"/>
          <w:b/>
          <w:bCs/>
          <w:sz w:val="28"/>
          <w:szCs w:val="36"/>
          <w:lang w:val="en-US" w:eastAsia="zh-CN"/>
        </w:rPr>
      </w:pPr>
      <w:r>
        <w:rPr>
          <w:rFonts w:hint="eastAsia"/>
          <w:b/>
          <w:bCs/>
          <w:sz w:val="28"/>
          <w:szCs w:val="36"/>
          <w:lang w:val="en-US" w:eastAsia="zh-CN"/>
        </w:rPr>
        <w:t>授课教师7</w:t>
      </w:r>
    </w:p>
    <w:p w14:paraId="29C477C3">
      <w:pPr>
        <w:rPr>
          <w:rFonts w:hint="default"/>
          <w:sz w:val="28"/>
          <w:szCs w:val="36"/>
          <w:lang w:val="en-US" w:eastAsia="zh-CN"/>
        </w:rPr>
      </w:pPr>
      <w:r>
        <w:rPr>
          <w:rFonts w:hint="eastAsia"/>
          <w:sz w:val="28"/>
          <w:szCs w:val="36"/>
          <w:lang w:val="en-US" w:eastAsia="zh-CN"/>
        </w:rPr>
        <w:t>姓名：张正澍</w:t>
      </w:r>
    </w:p>
    <w:p w14:paraId="60D67C62">
      <w:pPr>
        <w:rPr>
          <w:rFonts w:hint="default"/>
          <w:sz w:val="28"/>
          <w:szCs w:val="36"/>
          <w:lang w:val="en-US" w:eastAsia="zh-CN"/>
        </w:rPr>
      </w:pPr>
      <w:r>
        <w:rPr>
          <w:rFonts w:hint="eastAsia"/>
          <w:sz w:val="28"/>
          <w:szCs w:val="36"/>
          <w:lang w:val="en-US" w:eastAsia="zh-CN"/>
        </w:rPr>
        <w:t>性别：男</w:t>
      </w:r>
    </w:p>
    <w:p w14:paraId="6BDD2361">
      <w:pPr>
        <w:rPr>
          <w:rFonts w:hint="default"/>
          <w:sz w:val="28"/>
          <w:szCs w:val="36"/>
          <w:lang w:val="en-US" w:eastAsia="zh-CN"/>
        </w:rPr>
      </w:pPr>
      <w:r>
        <w:rPr>
          <w:rFonts w:hint="eastAsia"/>
          <w:sz w:val="28"/>
          <w:szCs w:val="36"/>
          <w:lang w:val="en-US" w:eastAsia="zh-CN"/>
        </w:rPr>
        <w:t>技术职称：研究实习员</w:t>
      </w:r>
    </w:p>
    <w:p w14:paraId="2D4927CD">
      <w:pPr>
        <w:rPr>
          <w:rFonts w:hint="default"/>
          <w:sz w:val="28"/>
          <w:szCs w:val="36"/>
          <w:lang w:val="en-US" w:eastAsia="zh-CN"/>
        </w:rPr>
      </w:pPr>
      <w:r>
        <w:rPr>
          <w:rFonts w:hint="eastAsia"/>
          <w:sz w:val="28"/>
          <w:szCs w:val="36"/>
          <w:lang w:val="en-US" w:eastAsia="zh-CN"/>
        </w:rPr>
        <w:t>身份证号码：110108199711056311</w:t>
      </w:r>
    </w:p>
    <w:p w14:paraId="4A2C5744">
      <w:pPr>
        <w:rPr>
          <w:rFonts w:hint="default"/>
          <w:sz w:val="28"/>
          <w:szCs w:val="36"/>
          <w:lang w:val="en-US" w:eastAsia="zh-CN"/>
        </w:rPr>
      </w:pPr>
      <w:r>
        <w:rPr>
          <w:rFonts w:hint="eastAsia"/>
          <w:sz w:val="28"/>
          <w:szCs w:val="36"/>
          <w:lang w:val="en-US" w:eastAsia="zh-CN"/>
        </w:rPr>
        <w:t>工作单位：中国计量科学研究院</w:t>
      </w:r>
    </w:p>
    <w:p w14:paraId="383572DB">
      <w:pPr>
        <w:rPr>
          <w:rFonts w:hint="eastAsia"/>
          <w:sz w:val="28"/>
          <w:szCs w:val="36"/>
          <w:lang w:val="en-US" w:eastAsia="zh-CN"/>
        </w:rPr>
      </w:pPr>
      <w:r>
        <w:rPr>
          <w:rFonts w:hint="eastAsia"/>
          <w:sz w:val="28"/>
          <w:szCs w:val="36"/>
          <w:lang w:val="en-US" w:eastAsia="zh-CN"/>
        </w:rPr>
        <w:t>主讲领域或课程名称：医用注射泵和输液泵校准规范</w:t>
      </w:r>
    </w:p>
    <w:p w14:paraId="1C683FC3">
      <w:pPr>
        <w:rPr>
          <w:rFonts w:hint="eastAsia"/>
          <w:sz w:val="28"/>
          <w:szCs w:val="36"/>
          <w:lang w:val="en-US" w:eastAsia="zh-CN"/>
        </w:rPr>
      </w:pPr>
      <w:r>
        <w:rPr>
          <w:rFonts w:hint="eastAsia"/>
          <w:sz w:val="28"/>
          <w:szCs w:val="36"/>
          <w:lang w:val="en-US" w:eastAsia="zh-CN"/>
        </w:rPr>
        <w:t>师资简介：</w:t>
      </w:r>
    </w:p>
    <w:p w14:paraId="449607F5">
      <w:pPr>
        <w:ind w:firstLine="560" w:firstLineChars="200"/>
        <w:rPr>
          <w:rFonts w:hint="eastAsia"/>
          <w:sz w:val="28"/>
          <w:szCs w:val="36"/>
          <w:lang w:val="en-US" w:eastAsia="zh-CN"/>
        </w:rPr>
      </w:pPr>
      <w:r>
        <w:rPr>
          <w:rFonts w:hint="eastAsia"/>
          <w:sz w:val="28"/>
          <w:szCs w:val="36"/>
          <w:lang w:val="en-US" w:eastAsia="zh-CN"/>
        </w:rPr>
        <w:t>张正澍，男，长期聚焦医用设备计量与质控领域，具备扎实的科研实践与教学经验。科研方面，先后参与三项核心技术研究项目：包括 “生命救治与监护设备智能计量质控技术研究及应用示范”“射频治疗设备性能评价与质控关键技术” 及 “高海拔环境救援人员生理监测与高效救援保障技术研究与应用”，深度参与技术攻坚与成果转化，积累了丰富的设备质控实践经验。论文成果方面，以第一作者身份发表相关领域论文 2 篇，累计发表学术论文 5 篇，对医用设备计量理论与实践有系统研究。​</w:t>
      </w:r>
    </w:p>
    <w:p w14:paraId="5916BA61">
      <w:pPr>
        <w:rPr>
          <w:rFonts w:hint="default"/>
          <w:sz w:val="28"/>
          <w:szCs w:val="36"/>
          <w:lang w:val="en-US" w:eastAsia="zh-CN"/>
        </w:rPr>
      </w:pPr>
      <w:r>
        <w:rPr>
          <w:rFonts w:hint="eastAsia"/>
          <w:sz w:val="28"/>
          <w:szCs w:val="36"/>
          <w:lang w:val="en-US" w:eastAsia="zh-CN"/>
        </w:rPr>
        <w:t>教学工作中，专注于医用设备校准规范培训，多次开展医用注射泵、输液泵及麻醉机校准规范课程，曾赴厦门、佛山等地开展实地教学。授课过程中擅长理论结合实际，紧密结合校准工作中的真实场景与潜在问题，通过案例剖析帮助学员理解核心要点，提升实操能力，深受学员认可。</w:t>
      </w:r>
    </w:p>
    <w:p w14:paraId="131B5EED">
      <w:pPr>
        <w:jc w:val="both"/>
        <w:rPr>
          <w:rFonts w:hint="default"/>
          <w:sz w:val="28"/>
          <w:szCs w:val="36"/>
          <w:lang w:val="en-US" w:eastAsia="zh-CN"/>
        </w:rPr>
      </w:pPr>
    </w:p>
    <w:p w14:paraId="24A7726C">
      <w:pPr>
        <w:rPr>
          <w:rFonts w:hint="default" w:ascii="Arial" w:eastAsia="宋体"/>
          <w:sz w:val="21"/>
          <w:lang w:val="en-US" w:eastAsia="zh-CN"/>
        </w:rPr>
      </w:pPr>
    </w:p>
    <w:sectPr>
      <w:pgSz w:w="11906" w:h="16839"/>
      <w:pgMar w:top="567" w:right="793" w:bottom="567" w:left="804" w:header="0" w:footer="2052" w:gutter="0"/>
      <w:pgBorders>
        <w:top w:val="none" w:sz="0" w:space="0"/>
        <w:left w:val="none" w:sz="0" w:space="0"/>
        <w:bottom w:val="none" w:sz="0" w:space="0"/>
        <w:right w:val="none" w:sz="0" w:space="0"/>
      </w:pgBorders>
      <w:cols w:space="0" w:num="1"/>
      <w:rtlGutter w:val="0"/>
      <w:docGrid w:linePitch="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haracterSpacingControl w:val="doNotCompress"/>
  <w:hdrShapeDefaults>
    <o:shapelayout v:ext="edit">
      <o:idmap v:ext="edit" data="2"/>
    </o:shapelayout>
  </w:hdrShapeDefaults>
  <w:footnotePr>
    <w:footnote w:id="0"/>
    <w:footnote w:id="1"/>
  </w:footnotePr>
  <w:endnotePr>
    <w:endnote w:id="0"/>
    <w:endnote w:id="1"/>
  </w:endnotePr>
  <w:compat>
    <w:spaceForUL/>
    <w:ulTrailSpace/>
    <w:useFELayout/>
    <w:compatSetting w:name="compatibilityMode" w:uri="http://schemas.microsoft.com/office/word" w:val="14"/>
  </w:compat>
  <w:docVars>
    <w:docVar w:name="commondata" w:val="eyJoZGlkIjoiN2YzNjBkOTgyNWQ1YTMxYzM3MzMwNWFiODNmOWIzYWMifQ=="/>
    <w:docVar w:name="KSO_WPS_MARK_KEY" w:val="c4d53534-1b80-408d-b3cb-6bc8bb466677"/>
  </w:docVars>
  <w:rsids>
    <w:rsidRoot w:val="00000000"/>
    <w:rsid w:val="046C372E"/>
    <w:rsid w:val="04B403C6"/>
    <w:rsid w:val="077865AA"/>
    <w:rsid w:val="08380F8C"/>
    <w:rsid w:val="0B3B4818"/>
    <w:rsid w:val="0B966410"/>
    <w:rsid w:val="13DB3D89"/>
    <w:rsid w:val="16D23D6E"/>
    <w:rsid w:val="220E334C"/>
    <w:rsid w:val="26044983"/>
    <w:rsid w:val="29C70BBB"/>
    <w:rsid w:val="2BF46F59"/>
    <w:rsid w:val="2E3D3F89"/>
    <w:rsid w:val="322C6B76"/>
    <w:rsid w:val="3C17274A"/>
    <w:rsid w:val="3DFC6B42"/>
    <w:rsid w:val="421C7D6B"/>
    <w:rsid w:val="446E4D51"/>
    <w:rsid w:val="4AAE206F"/>
    <w:rsid w:val="4D370806"/>
    <w:rsid w:val="69392657"/>
    <w:rsid w:val="6A5B510D"/>
    <w:rsid w:val="7499562C"/>
    <w:rsid w:val="74FF16AB"/>
    <w:rsid w:val="7CD14024"/>
    <w:rsid w:val="7D272C7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6">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5</Pages>
  <Words>551</Words>
  <Characters>636</Characters>
  <TotalTime>1</TotalTime>
  <ScaleCrop>false</ScaleCrop>
  <LinksUpToDate>false</LinksUpToDate>
  <CharactersWithSpaces>671</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2023-05-11T11:03:00Z</dcterms:created>
  <dc:creator>gg</dc:creator>
  <cp:lastModifiedBy>优雅</cp:lastModifiedBy>
  <dcterms:modified xsi:type="dcterms:W3CDTF">2026-08-31T06:16:10Z</dcterms:modified>
  <dc:title>2010年全国“验光镜片箱”规程、“验光镜片”国标宣贯暨技术研讨会会议日程</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wqlLaW5nc29mdCBQREYgdG8gV1BTIDgw</vt:lpwstr>
  </property>
  <property fmtid="{D5CDD505-2E9C-101B-9397-08002B2CF9AE}" pid="3" name="Created">
    <vt:filetime>2023-05-11T11:06:12Z</vt:filetime>
  </property>
  <property fmtid="{D5CDD505-2E9C-101B-9397-08002B2CF9AE}" pid="4" name="KSOProductBuildVer">
    <vt:lpwstr>2052-12.1.0.26895</vt:lpwstr>
  </property>
  <property fmtid="{D5CDD505-2E9C-101B-9397-08002B2CF9AE}" pid="5" name="ICV">
    <vt:lpwstr>A40A163C1E2943C9995894842BBF43EA_13</vt:lpwstr>
  </property>
  <property fmtid="{D5CDD505-2E9C-101B-9397-08002B2CF9AE}" pid="6" name="KSOTemplateDocerSaveRecord">
    <vt:lpwstr>eyJoZGlkIjoiZmE1ZGVhODQwYzZlMmFiYmY2NzI5NTljNWJiNTkzZDgiLCJ1c2VySWQiOiI1NjYxOTk1OTAifQ==</vt:lpwstr>
  </property>
</Properties>
</file>