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E98F18E">
      <w:pPr>
        <w:overflowPunct/>
        <w:topLinePunct w:val="0"/>
        <w:rPr>
          <w:rFonts w:eastAsia="黑体" w:cs="黑体"/>
        </w:rPr>
      </w:pPr>
    </w:p>
    <w:p w14:paraId="5C77ADD3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76545E4D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1DB2AA55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6A3D4A2E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4C53B59B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426ACE8E">
      <w:pPr>
        <w:overflowPunct/>
        <w:topLinePunct w:val="0"/>
        <w:jc w:val="center"/>
        <w:rPr>
          <w:rFonts w:eastAsia="方正小标宋简体" w:cs="方正小标宋简体"/>
          <w:sz w:val="44"/>
          <w:szCs w:val="20"/>
        </w:rPr>
      </w:pPr>
      <w:r>
        <w:rPr>
          <w:rFonts w:hint="eastAsia" w:eastAsia="方正小标宋简体" w:cs="方正小标宋简体"/>
          <w:sz w:val="44"/>
          <w:szCs w:val="20"/>
        </w:rPr>
        <w:t>国家计量技术规范制修订项目</w:t>
      </w:r>
    </w:p>
    <w:p w14:paraId="1682EFDC">
      <w:pPr>
        <w:overflowPunct/>
        <w:topLinePunct w:val="0"/>
        <w:jc w:val="center"/>
        <w:rPr>
          <w:rFonts w:eastAsia="方正小标宋简体" w:cs="方正小标宋简体"/>
          <w:sz w:val="44"/>
          <w:szCs w:val="20"/>
        </w:rPr>
      </w:pPr>
      <w:r>
        <w:rPr>
          <w:rFonts w:hint="eastAsia" w:eastAsia="方正小标宋简体" w:cs="方正小标宋简体"/>
          <w:sz w:val="44"/>
          <w:szCs w:val="20"/>
        </w:rPr>
        <w:t>申  报  书</w:t>
      </w:r>
    </w:p>
    <w:p w14:paraId="38388F55">
      <w:pPr>
        <w:overflowPunct/>
        <w:topLinePunct w:val="0"/>
        <w:rPr>
          <w:rFonts w:eastAsia="黑体"/>
          <w:sz w:val="44"/>
          <w:szCs w:val="20"/>
        </w:rPr>
      </w:pPr>
    </w:p>
    <w:p w14:paraId="6CDF837F">
      <w:pPr>
        <w:overflowPunct/>
        <w:topLinePunct w:val="0"/>
        <w:rPr>
          <w:rFonts w:eastAsia="黑体"/>
          <w:sz w:val="44"/>
          <w:szCs w:val="20"/>
        </w:rPr>
      </w:pPr>
    </w:p>
    <w:p w14:paraId="55C49440">
      <w:pPr>
        <w:overflowPunct/>
        <w:topLinePunct w:val="0"/>
        <w:jc w:val="center"/>
        <w:rPr>
          <w:rFonts w:eastAsia="黑体"/>
          <w:sz w:val="44"/>
          <w:szCs w:val="20"/>
        </w:rPr>
      </w:pPr>
    </w:p>
    <w:p w14:paraId="7178317D">
      <w:pPr>
        <w:overflowPunct/>
        <w:topLinePunct w:val="0"/>
        <w:spacing w:line="594" w:lineRule="exact"/>
        <w:ind w:firstLine="560" w:firstLineChars="175"/>
        <w:rPr>
          <w:rFonts w:hint="eastAsia" w:cs="仿宋_GB2312"/>
          <w:u w:val="single"/>
        </w:rPr>
      </w:pPr>
      <w:r>
        <w:rPr>
          <w:rFonts w:hint="eastAsia" w:cs="仿宋_GB2312"/>
        </w:rPr>
        <w:t xml:space="preserve">项 目 名 称 </w:t>
      </w:r>
      <w:r>
        <w:rPr>
          <w:rFonts w:hint="eastAsia" w:cs="仿宋_GB2312"/>
          <w:u w:val="single"/>
        </w:rPr>
        <w:t xml:space="preserve">                               </w:t>
      </w:r>
    </w:p>
    <w:p w14:paraId="2B0F8B3D">
      <w:pPr>
        <w:overflowPunct/>
        <w:topLinePunct w:val="0"/>
        <w:spacing w:line="594" w:lineRule="exact"/>
        <w:ind w:firstLine="586" w:firstLineChars="163"/>
        <w:rPr>
          <w:rFonts w:cs="仿宋_GB2312"/>
          <w:u w:val="single"/>
        </w:rPr>
      </w:pPr>
      <w:r>
        <w:rPr>
          <w:rFonts w:hint="eastAsia" w:cs="仿宋_GB2312"/>
          <w:spacing w:val="20"/>
          <w:kern w:val="0"/>
          <w:fitText w:val="1760" w:id="-1129138176"/>
        </w:rPr>
        <w:t>制定或修</w:t>
      </w:r>
      <w:r>
        <w:rPr>
          <w:rFonts w:hint="eastAsia" w:cs="仿宋_GB2312"/>
          <w:spacing w:val="0"/>
          <w:kern w:val="0"/>
          <w:fitText w:val="1760" w:id="-1129138176"/>
        </w:rPr>
        <w:t>订</w:t>
      </w:r>
      <w:r>
        <w:rPr>
          <w:rFonts w:hint="eastAsia" w:cs="仿宋_GB2312"/>
        </w:rPr>
        <w:t xml:space="preserve"> </w:t>
      </w:r>
      <w:r>
        <w:rPr>
          <w:rFonts w:hint="eastAsia" w:cs="仿宋_GB2312"/>
          <w:u w:val="single"/>
        </w:rPr>
        <w:t xml:space="preserve">      </w:t>
      </w:r>
      <w:r>
        <w:rPr>
          <w:rFonts w:cs="仿宋_GB2312"/>
          <w:u w:val="single"/>
        </w:rPr>
        <w:t xml:space="preserve"> </w:t>
      </w:r>
      <w:r>
        <w:rPr>
          <w:rFonts w:hint="eastAsia" w:cs="仿宋_GB2312"/>
          <w:u w:val="single"/>
        </w:rPr>
        <w:t xml:space="preserve">                        </w:t>
      </w:r>
    </w:p>
    <w:p w14:paraId="0E5D5C55">
      <w:pPr>
        <w:overflowPunct/>
        <w:topLinePunct w:val="0"/>
        <w:spacing w:line="594" w:lineRule="exact"/>
        <w:ind w:firstLine="640" w:firstLineChars="200"/>
        <w:rPr>
          <w:rFonts w:cs="仿宋_GB2312"/>
          <w:u w:val="single"/>
        </w:rPr>
      </w:pPr>
      <w:r>
        <w:rPr>
          <w:rFonts w:hint="eastAsia" w:cs="仿宋_GB2312"/>
        </w:rPr>
        <w:t xml:space="preserve">归 口 单 位 </w:t>
      </w:r>
      <w:r>
        <w:rPr>
          <w:rFonts w:hint="eastAsia" w:cs="仿宋_GB2312"/>
          <w:u w:val="single"/>
        </w:rPr>
        <w:t xml:space="preserve"> </w:t>
      </w:r>
      <w:r>
        <w:rPr>
          <w:rFonts w:hint="eastAsia" w:cs="仿宋_GB2312"/>
          <w:u w:val="single"/>
          <w:lang w:val="en-US" w:eastAsia="zh-CN"/>
        </w:rPr>
        <w:t xml:space="preserve">           </w:t>
      </w:r>
      <w:r>
        <w:rPr>
          <w:rFonts w:cs="仿宋_GB2312"/>
          <w:u w:val="single"/>
        </w:rPr>
        <w:t xml:space="preserve"> </w:t>
      </w:r>
      <w:r>
        <w:rPr>
          <w:rFonts w:hint="eastAsia" w:cs="仿宋_GB2312"/>
          <w:u w:val="single"/>
        </w:rPr>
        <w:t xml:space="preserve">     </w:t>
      </w:r>
      <w:r>
        <w:rPr>
          <w:rFonts w:hint="eastAsia" w:cs="仿宋_GB2312"/>
          <w:u w:val="single"/>
          <w:lang w:val="en-US" w:eastAsia="zh-CN"/>
        </w:rPr>
        <w:t xml:space="preserve">            </w:t>
      </w:r>
      <w:r>
        <w:rPr>
          <w:rFonts w:hint="eastAsia" w:cs="仿宋_GB2312"/>
          <w:u w:val="single"/>
        </w:rPr>
        <w:t xml:space="preserve"> </w:t>
      </w:r>
    </w:p>
    <w:p w14:paraId="2EABF30F">
      <w:pPr>
        <w:overflowPunct/>
        <w:topLinePunct w:val="0"/>
        <w:spacing w:line="594" w:lineRule="exact"/>
        <w:ind w:firstLine="558" w:firstLineChars="194"/>
        <w:rPr>
          <w:rFonts w:cs="仿宋_GB2312"/>
          <w:u w:val="single"/>
        </w:rPr>
      </w:pPr>
      <w:r>
        <w:rPr>
          <w:rFonts w:hint="eastAsia" w:cs="仿宋_GB2312"/>
          <w:spacing w:val="0"/>
          <w:w w:val="90"/>
          <w:kern w:val="0"/>
          <w:fitText w:val="1728" w:id="-1129138175"/>
        </w:rPr>
        <w:t>主要起草单</w:t>
      </w:r>
      <w:r>
        <w:rPr>
          <w:rFonts w:hint="eastAsia" w:cs="仿宋_GB2312"/>
          <w:spacing w:val="2"/>
          <w:w w:val="90"/>
          <w:kern w:val="0"/>
          <w:fitText w:val="1728" w:id="-1129138175"/>
        </w:rPr>
        <w:t>位</w:t>
      </w:r>
      <w:r>
        <w:rPr>
          <w:rFonts w:hint="eastAsia" w:cs="仿宋_GB2312"/>
          <w:w w:val="90"/>
        </w:rPr>
        <w:t xml:space="preserve"> </w:t>
      </w:r>
      <w:r>
        <w:rPr>
          <w:rFonts w:hint="eastAsia" w:cs="仿宋_GB2312"/>
          <w:u w:val="single"/>
        </w:rPr>
        <w:t xml:space="preserve">                         </w:t>
      </w:r>
      <w:r>
        <w:rPr>
          <w:rFonts w:cs="仿宋_GB2312"/>
          <w:u w:val="single"/>
        </w:rPr>
        <w:t xml:space="preserve"> </w:t>
      </w:r>
      <w:r>
        <w:rPr>
          <w:rFonts w:hint="eastAsia" w:cs="仿宋_GB2312"/>
          <w:u w:val="single"/>
        </w:rPr>
        <w:t xml:space="preserve">      </w:t>
      </w:r>
    </w:p>
    <w:p w14:paraId="1598598C">
      <w:pPr>
        <w:overflowPunct/>
        <w:topLinePunct w:val="0"/>
        <w:spacing w:line="594" w:lineRule="exact"/>
        <w:ind w:firstLine="560" w:firstLineChars="175"/>
        <w:rPr>
          <w:rFonts w:cs="仿宋_GB2312"/>
          <w:u w:val="single"/>
        </w:rPr>
      </w:pPr>
      <w:r>
        <w:rPr>
          <w:rFonts w:hint="eastAsia" w:cs="仿宋_GB2312"/>
        </w:rPr>
        <w:t xml:space="preserve">起 止 年 限 </w:t>
      </w:r>
      <w:r>
        <w:rPr>
          <w:rFonts w:hint="eastAsia" w:cs="仿宋_GB2312"/>
          <w:u w:val="single"/>
        </w:rPr>
        <w:t xml:space="preserve"> </w:t>
      </w:r>
      <w:r>
        <w:rPr>
          <w:rFonts w:cs="仿宋_GB2312"/>
          <w:u w:val="single"/>
        </w:rPr>
        <w:t>202</w:t>
      </w:r>
      <w:r>
        <w:rPr>
          <w:rFonts w:hint="eastAsia" w:cs="仿宋_GB2312"/>
          <w:u w:val="single"/>
        </w:rPr>
        <w:t>X年XX月至</w:t>
      </w:r>
      <w:r>
        <w:rPr>
          <w:rFonts w:cs="仿宋_GB2312"/>
          <w:u w:val="single"/>
        </w:rPr>
        <w:t>202</w:t>
      </w:r>
      <w:r>
        <w:rPr>
          <w:rFonts w:hint="eastAsia" w:cs="仿宋_GB2312"/>
          <w:u w:val="single"/>
        </w:rPr>
        <w:t xml:space="preserve">X年XX月   </w:t>
      </w:r>
    </w:p>
    <w:p w14:paraId="10B01432">
      <w:pPr>
        <w:overflowPunct/>
        <w:topLinePunct w:val="0"/>
        <w:jc w:val="center"/>
        <w:rPr>
          <w:rFonts w:cs="仿宋_GB2312"/>
          <w:sz w:val="44"/>
          <w:szCs w:val="20"/>
        </w:rPr>
      </w:pPr>
    </w:p>
    <w:p w14:paraId="4E038ED1">
      <w:pPr>
        <w:overflowPunct/>
        <w:topLinePunct w:val="0"/>
        <w:rPr>
          <w:rFonts w:eastAsia="黑体"/>
          <w:sz w:val="44"/>
          <w:szCs w:val="20"/>
        </w:rPr>
      </w:pPr>
    </w:p>
    <w:p w14:paraId="1748402A">
      <w:pPr>
        <w:overflowPunct/>
        <w:topLinePunct w:val="0"/>
        <w:rPr>
          <w:rFonts w:eastAsia="黑体"/>
          <w:sz w:val="44"/>
          <w:szCs w:val="20"/>
        </w:rPr>
      </w:pPr>
    </w:p>
    <w:p w14:paraId="5A2CF9E7">
      <w:pPr>
        <w:overflowPunct/>
        <w:topLinePunct w:val="0"/>
        <w:jc w:val="center"/>
        <w:rPr>
          <w:rFonts w:eastAsia="方正小标宋简体" w:cs="方正小标宋简体"/>
        </w:rPr>
      </w:pPr>
      <w:r>
        <w:rPr>
          <w:rFonts w:hint="eastAsia" w:eastAsia="方正小标宋简体" w:cs="方正小标宋简体"/>
        </w:rPr>
        <w:t>二</w:t>
      </w:r>
      <w:bookmarkStart w:id="0" w:name="_Hlk155281548"/>
      <w:r>
        <w:rPr>
          <w:rFonts w:hint="eastAsia" w:eastAsia="方正小标宋简体" w:cs="方正小标宋简体"/>
        </w:rPr>
        <w:t>○</w:t>
      </w:r>
      <w:bookmarkEnd w:id="0"/>
      <w:r>
        <w:rPr>
          <w:rFonts w:hint="eastAsia" w:eastAsia="方正小标宋简体" w:cs="方正小标宋简体"/>
        </w:rPr>
        <w:t>二</w:t>
      </w:r>
      <w:r>
        <w:rPr>
          <w:rFonts w:hint="eastAsia" w:eastAsia="方正小标宋简体" w:cs="方正小标宋简体"/>
          <w:lang w:val="en-US" w:eastAsia="zh-CN"/>
        </w:rPr>
        <w:t>X</w:t>
      </w:r>
      <w:r>
        <w:rPr>
          <w:rFonts w:hint="eastAsia" w:eastAsia="方正小标宋简体" w:cs="方正小标宋简体"/>
        </w:rPr>
        <w:t>年</w:t>
      </w:r>
      <w:r>
        <w:rPr>
          <w:rFonts w:hint="eastAsia" w:eastAsia="方正小标宋简体" w:cs="方正小标宋简体"/>
          <w:lang w:val="en-US" w:eastAsia="zh-CN"/>
        </w:rPr>
        <w:t>XX</w:t>
      </w:r>
      <w:r>
        <w:rPr>
          <w:rFonts w:hint="eastAsia" w:eastAsia="方正小标宋简体" w:cs="方正小标宋简体"/>
        </w:rPr>
        <w:t>月</w:t>
      </w:r>
      <w:r>
        <w:rPr>
          <w:rFonts w:hint="eastAsia" w:eastAsia="方正小标宋简体" w:cs="方正小标宋简体"/>
          <w:lang w:val="en-US" w:eastAsia="zh-CN"/>
        </w:rPr>
        <w:t>XX</w:t>
      </w:r>
      <w:r>
        <w:rPr>
          <w:rFonts w:hint="eastAsia" w:eastAsia="方正小标宋简体" w:cs="方正小标宋简体"/>
        </w:rPr>
        <w:t>日</w:t>
      </w:r>
    </w:p>
    <w:p w14:paraId="18F67FEE">
      <w:pPr>
        <w:rPr>
          <w:rFonts w:hint="eastAsia" w:eastAsia="方正小标宋简体" w:cs="方正小标宋简体"/>
          <w:szCs w:val="20"/>
        </w:rPr>
      </w:pPr>
      <w:r>
        <w:rPr>
          <w:rFonts w:hint="eastAsia" w:eastAsia="方正小标宋简体" w:cs="方正小标宋简体"/>
          <w:szCs w:val="20"/>
        </w:rPr>
        <w:br w:type="page"/>
      </w:r>
    </w:p>
    <w:p w14:paraId="4F19E171">
      <w:pPr>
        <w:overflowPunct/>
        <w:topLinePunct w:val="0"/>
        <w:jc w:val="center"/>
        <w:rPr>
          <w:rFonts w:eastAsia="方正小标宋简体" w:cs="方正小标宋简体"/>
          <w:szCs w:val="20"/>
        </w:rPr>
      </w:pPr>
      <w:r>
        <w:rPr>
          <w:rFonts w:hint="eastAsia" w:eastAsia="方正小标宋简体" w:cs="方正小标宋简体"/>
          <w:szCs w:val="20"/>
        </w:rPr>
        <w:t>说    明</w:t>
      </w:r>
    </w:p>
    <w:p w14:paraId="2EEA884A">
      <w:pPr>
        <w:ind w:firstLine="570"/>
        <w:rPr>
          <w:rFonts w:cs="仿宋_GB2312"/>
          <w:sz w:val="28"/>
        </w:rPr>
      </w:pPr>
      <w:r>
        <w:rPr>
          <w:rFonts w:hint="eastAsia" w:cs="仿宋_GB2312"/>
          <w:sz w:val="28"/>
        </w:rPr>
        <w:t>国家计量技术规范项目申报书是评审、遴选国家计量技术规范年度计划项目的重要依据。为了统一格式和便于归档，请项目申请单位按申报书格式和内容要求填写。</w:t>
      </w:r>
    </w:p>
    <w:tbl>
      <w:tblPr>
        <w:tblStyle w:val="8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67"/>
        <w:gridCol w:w="1417"/>
        <w:gridCol w:w="567"/>
        <w:gridCol w:w="567"/>
        <w:gridCol w:w="567"/>
        <w:gridCol w:w="284"/>
        <w:gridCol w:w="850"/>
        <w:gridCol w:w="142"/>
        <w:gridCol w:w="1134"/>
        <w:gridCol w:w="255"/>
        <w:gridCol w:w="1332"/>
      </w:tblGrid>
      <w:tr w14:paraId="71AD5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 w14:paraId="767B495C">
            <w:pPr>
              <w:overflowPunct/>
              <w:topLinePunct w:val="0"/>
              <w:spacing w:before="146" w:beforeLines="50"/>
              <w:jc w:val="righ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内容</w:t>
            </w:r>
          </w:p>
          <w:p w14:paraId="72BA3D63">
            <w:pPr>
              <w:overflowPunct/>
              <w:topLinePunct w:val="0"/>
              <w:rPr>
                <w:rFonts w:eastAsia="黑体"/>
                <w:sz w:val="21"/>
                <w:szCs w:val="20"/>
              </w:rPr>
            </w:pPr>
          </w:p>
          <w:p w14:paraId="6DD1FF9D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82598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单位全称以及</w:t>
            </w:r>
          </w:p>
          <w:p w14:paraId="66D6FFEC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详细通讯地址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4FA6B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邮箱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7B41C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负责人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57CD3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职务</w:t>
            </w:r>
          </w:p>
          <w:p w14:paraId="0B827EA7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或职称</w:t>
            </w:r>
          </w:p>
        </w:tc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17189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电话</w:t>
            </w:r>
          </w:p>
        </w:tc>
      </w:tr>
      <w:tr w14:paraId="4F1E8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5D23F">
            <w:pPr>
              <w:overflowPunct/>
              <w:topLinePunct w:val="0"/>
              <w:jc w:val="center"/>
              <w:rPr>
                <w:rFonts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80" w:colFirst="3" w:colLast="5"/>
            <w:bookmarkStart w:id="2" w:name="OLE_LINK81" w:colFirst="3" w:colLast="5"/>
            <w:bookmarkStart w:id="3" w:name="_Hlk508348521"/>
            <w:r>
              <w:rPr>
                <w:rFonts w:hint="eastAsia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归口单位</w:t>
            </w:r>
          </w:p>
          <w:p w14:paraId="22EF8CEF">
            <w:pPr>
              <w:overflowPunct/>
              <w:topLinePunct w:val="0"/>
              <w:jc w:val="center"/>
              <w:rPr>
                <w:rFonts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或</w:t>
            </w:r>
          </w:p>
          <w:p w14:paraId="5AFE82B1">
            <w:pPr>
              <w:overflowPunct/>
              <w:topLinePunct w:val="0"/>
              <w:jc w:val="center"/>
              <w:rPr>
                <w:rFonts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8A048">
            <w:pPr>
              <w:overflowPunct/>
              <w:topLinePunct w:val="0"/>
              <w:rPr>
                <w:rFonts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DE26">
            <w:pPr>
              <w:overflowPunct/>
              <w:topLinePunct w:val="0"/>
              <w:jc w:val="center"/>
              <w:rPr>
                <w:rFonts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122D">
            <w:pPr>
              <w:overflowPunct/>
              <w:topLinePunct w:val="0"/>
              <w:jc w:val="center"/>
              <w:rPr>
                <w:rFonts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0EEF">
            <w:pPr>
              <w:overflowPunct/>
              <w:topLinePunct w:val="0"/>
              <w:jc w:val="center"/>
              <w:rPr>
                <w:rFonts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39E59">
            <w:pPr>
              <w:overflowPunct/>
              <w:topLinePunct w:val="0"/>
              <w:jc w:val="center"/>
              <w:rPr>
                <w:rFonts w:eastAsia="宋体"/>
                <w:color w:val="FF0000"/>
                <w:sz w:val="28"/>
                <w:szCs w:val="28"/>
              </w:rPr>
            </w:pPr>
          </w:p>
        </w:tc>
      </w:tr>
      <w:bookmarkEnd w:id="1"/>
      <w:bookmarkEnd w:id="2"/>
      <w:bookmarkEnd w:id="3"/>
      <w:tr w14:paraId="381D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20E26D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bookmarkStart w:id="4" w:name="OLE_LINK82" w:colFirst="3" w:colLast="5"/>
            <w:bookmarkStart w:id="5" w:name="OLE_LINK83" w:colFirst="3" w:colLast="5"/>
            <w:bookmarkStart w:id="6" w:name="_Hlk508348536"/>
            <w:r>
              <w:rPr>
                <w:rFonts w:hint="eastAsia" w:cs="仿宋_GB2312"/>
                <w:sz w:val="28"/>
                <w:szCs w:val="28"/>
              </w:rPr>
              <w:t>主要起草单位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B520E">
            <w:pPr>
              <w:overflowPunct/>
              <w:topLinePunct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B07C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A773D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D321B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81292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</w:tr>
      <w:tr w14:paraId="6CE2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B5BC6E">
            <w:pPr>
              <w:overflowPunct/>
              <w:topLinePunct w:val="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041CF">
            <w:pPr>
              <w:overflowPunct/>
              <w:topLinePunct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D13D3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D580C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4C27F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1170D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</w:tr>
      <w:tr w14:paraId="5FF2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555D14">
            <w:pPr>
              <w:overflowPunct/>
              <w:topLinePunct w:val="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C04A6">
            <w:pPr>
              <w:overflowPunct/>
              <w:topLinePunct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18188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E648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5F6F6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C4084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</w:tr>
      <w:bookmarkEnd w:id="4"/>
      <w:bookmarkEnd w:id="5"/>
      <w:bookmarkEnd w:id="6"/>
      <w:tr w14:paraId="6677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6E68F8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参加起草单位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DB395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F2B87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5B00F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01D5F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8AF9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  <w:highlight w:val="yellow"/>
              </w:rPr>
            </w:pPr>
          </w:p>
        </w:tc>
      </w:tr>
      <w:tr w14:paraId="71DBC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86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279A48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  <w:bookmarkStart w:id="7" w:name="_Hlk508348571"/>
            <w:bookmarkStart w:id="8" w:name="OLE_LINK84" w:colFirst="3" w:colLast="5"/>
            <w:bookmarkStart w:id="9" w:name="OLE_LINK85" w:colFirst="3" w:colLast="5"/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67135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1C8CE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17CC5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C8E05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14AB4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  <w:highlight w:val="yellow"/>
              </w:rPr>
            </w:pPr>
          </w:p>
        </w:tc>
      </w:tr>
      <w:tr w14:paraId="2BBC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D8BD26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46DD6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366DA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C6CB9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F19ED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96B7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  <w:highlight w:val="yellow"/>
              </w:rPr>
            </w:pPr>
          </w:p>
        </w:tc>
      </w:tr>
      <w:bookmarkEnd w:id="7"/>
      <w:bookmarkEnd w:id="8"/>
      <w:bookmarkEnd w:id="9"/>
      <w:tr w14:paraId="54D7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331CB">
            <w:pPr>
              <w:overflowPunct/>
              <w:topLinePunct w:val="0"/>
              <w:spacing w:before="146" w:beforeLines="50" w:line="360" w:lineRule="auto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制定或修订本规范的目的、意义，国内外计量技术规范现状和发展趋势：</w:t>
            </w:r>
          </w:p>
          <w:p w14:paraId="60294808">
            <w:pPr>
              <w:overflowPunct/>
              <w:topLinePunct w:val="0"/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3849CD4D">
            <w:pPr>
              <w:overflowPunct/>
              <w:topLinePunct w:val="0"/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3064477F">
            <w:pPr>
              <w:overflowPunct/>
              <w:topLinePunct w:val="0"/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320BD338">
            <w:pPr>
              <w:overflowPunct/>
              <w:topLinePunct w:val="0"/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0B59F5E6">
            <w:pPr>
              <w:overflowPunct/>
              <w:topLinePunct w:val="0"/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18ADB0BF">
            <w:pPr>
              <w:overflowPunct/>
              <w:topLinePunct w:val="0"/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09102E6A">
            <w:pPr>
              <w:overflowPunct/>
              <w:topLinePunct w:val="0"/>
              <w:spacing w:line="360" w:lineRule="auto"/>
              <w:ind w:firstLine="480" w:firstLineChars="200"/>
              <w:rPr>
                <w:sz w:val="24"/>
                <w:szCs w:val="24"/>
              </w:rPr>
            </w:pPr>
          </w:p>
          <w:p w14:paraId="7997EFCD">
            <w:pPr>
              <w:overflowPunct/>
              <w:topLinePunct w:val="0"/>
              <w:spacing w:line="360" w:lineRule="auto"/>
              <w:ind w:firstLine="480" w:firstLineChars="200"/>
              <w:rPr>
                <w:rFonts w:hint="eastAsia"/>
                <w:sz w:val="24"/>
                <w:szCs w:val="24"/>
              </w:rPr>
            </w:pPr>
          </w:p>
        </w:tc>
      </w:tr>
      <w:tr w14:paraId="497C3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C96DE">
            <w:pPr>
              <w:overflowPunct/>
              <w:topLinePunct w:val="0"/>
              <w:spacing w:line="360" w:lineRule="auto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规范的主要内容：</w:t>
            </w:r>
          </w:p>
          <w:p w14:paraId="796701B7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16D400CE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63AAC61C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0A46B45D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7ED89CAB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4FE421EC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10973C59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3DBB3115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1298EA11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71213F0E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7B835F6D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29CF719E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4B43826C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7312BF0C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3DA539AA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4F02586E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37218B1F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7480F2B5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0692B17A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5E3F126F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7ABECB97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72CF22F8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5991B416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74CAA10E">
            <w:pPr>
              <w:overflowPunct/>
              <w:topLinePunct w:val="0"/>
              <w:spacing w:line="360" w:lineRule="auto"/>
              <w:ind w:firstLine="456" w:firstLineChars="163"/>
              <w:jc w:val="left"/>
              <w:rPr>
                <w:sz w:val="28"/>
                <w:szCs w:val="28"/>
              </w:rPr>
            </w:pPr>
          </w:p>
          <w:p w14:paraId="3E652654">
            <w:pPr>
              <w:overflowPunct/>
              <w:topLinePunct w:val="0"/>
              <w:spacing w:line="360" w:lineRule="auto"/>
              <w:ind w:firstLine="391" w:firstLineChars="163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14:paraId="6E34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2806C">
            <w:pPr>
              <w:overflowPunct/>
              <w:topLinePunct w:val="0"/>
              <w:spacing w:before="146" w:beforeLines="50" w:line="360" w:lineRule="auto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规范的关键技术内容和可行性分析：</w:t>
            </w:r>
          </w:p>
          <w:p w14:paraId="666118D4">
            <w:pPr>
              <w:pStyle w:val="18"/>
              <w:overflowPunct/>
              <w:topLinePunct w:val="0"/>
              <w:spacing w:before="50" w:line="360" w:lineRule="auto"/>
              <w:ind w:left="720" w:firstLine="0" w:firstLineChars="0"/>
              <w:rPr>
                <w:sz w:val="28"/>
                <w:szCs w:val="21"/>
              </w:rPr>
            </w:pPr>
          </w:p>
          <w:p w14:paraId="570CC478">
            <w:pPr>
              <w:pStyle w:val="18"/>
              <w:overflowPunct/>
              <w:topLinePunct w:val="0"/>
              <w:spacing w:before="50" w:line="360" w:lineRule="auto"/>
              <w:ind w:left="720" w:firstLine="0" w:firstLineChars="0"/>
              <w:rPr>
                <w:sz w:val="28"/>
                <w:szCs w:val="21"/>
              </w:rPr>
            </w:pPr>
          </w:p>
          <w:p w14:paraId="0DB695D3">
            <w:pPr>
              <w:pStyle w:val="18"/>
              <w:overflowPunct/>
              <w:topLinePunct w:val="0"/>
              <w:spacing w:before="50" w:line="360" w:lineRule="auto"/>
              <w:ind w:left="720" w:firstLine="0" w:firstLineChars="0"/>
              <w:rPr>
                <w:sz w:val="28"/>
                <w:szCs w:val="21"/>
              </w:rPr>
            </w:pPr>
          </w:p>
          <w:p w14:paraId="486059EC">
            <w:pPr>
              <w:pStyle w:val="18"/>
              <w:overflowPunct/>
              <w:topLinePunct w:val="0"/>
              <w:spacing w:before="50" w:line="360" w:lineRule="auto"/>
              <w:ind w:left="720" w:firstLine="0" w:firstLineChars="0"/>
              <w:rPr>
                <w:rFonts w:hint="eastAsia"/>
                <w:sz w:val="28"/>
                <w:szCs w:val="21"/>
              </w:rPr>
            </w:pPr>
          </w:p>
          <w:p w14:paraId="7E3D4B51">
            <w:pPr>
              <w:overflowPunct/>
              <w:topLinePunct w:val="0"/>
              <w:spacing w:before="50" w:line="360" w:lineRule="auto"/>
              <w:ind w:firstLine="480" w:firstLineChars="200"/>
              <w:rPr>
                <w:sz w:val="24"/>
                <w:szCs w:val="20"/>
              </w:rPr>
            </w:pPr>
          </w:p>
          <w:p w14:paraId="7EE3EFAB">
            <w:pPr>
              <w:overflowPunct/>
              <w:topLinePunct w:val="0"/>
              <w:spacing w:before="50" w:line="360" w:lineRule="auto"/>
              <w:ind w:firstLine="480" w:firstLineChars="200"/>
              <w:rPr>
                <w:sz w:val="24"/>
                <w:szCs w:val="20"/>
              </w:rPr>
            </w:pPr>
          </w:p>
          <w:p w14:paraId="6B038313">
            <w:pPr>
              <w:overflowPunct/>
              <w:topLinePunct w:val="0"/>
              <w:spacing w:before="50" w:line="360" w:lineRule="auto"/>
              <w:ind w:firstLine="480" w:firstLineChars="200"/>
              <w:rPr>
                <w:sz w:val="24"/>
                <w:szCs w:val="20"/>
              </w:rPr>
            </w:pPr>
          </w:p>
          <w:p w14:paraId="2353BB36">
            <w:pPr>
              <w:overflowPunct/>
              <w:topLinePunct w:val="0"/>
              <w:spacing w:before="50" w:line="360" w:lineRule="auto"/>
              <w:ind w:firstLine="480" w:firstLineChars="200"/>
              <w:rPr>
                <w:sz w:val="24"/>
                <w:szCs w:val="20"/>
              </w:rPr>
            </w:pPr>
          </w:p>
          <w:p w14:paraId="1B357E23">
            <w:pPr>
              <w:overflowPunct/>
              <w:topLinePunct w:val="0"/>
              <w:spacing w:before="50" w:line="360" w:lineRule="auto"/>
              <w:ind w:firstLine="480" w:firstLineChars="200"/>
              <w:rPr>
                <w:rFonts w:hint="eastAsia"/>
                <w:sz w:val="24"/>
                <w:szCs w:val="20"/>
              </w:rPr>
            </w:pPr>
          </w:p>
        </w:tc>
      </w:tr>
      <w:tr w14:paraId="0D57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4CFC0">
            <w:pPr>
              <w:overflowPunct/>
              <w:topLinePunct w:val="0"/>
              <w:spacing w:before="146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相关计量器具（标准物质、测量程序等）国内外生产、使用的情况（重点说明国内）：</w:t>
            </w:r>
          </w:p>
          <w:p w14:paraId="579F2A71">
            <w:pPr>
              <w:overflowPunct/>
              <w:topLinePunct w:val="0"/>
              <w:spacing w:before="50" w:line="360" w:lineRule="auto"/>
              <w:ind w:firstLine="482"/>
              <w:rPr>
                <w:sz w:val="28"/>
                <w:szCs w:val="21"/>
              </w:rPr>
            </w:pPr>
          </w:p>
          <w:p w14:paraId="04EF9B66">
            <w:pPr>
              <w:overflowPunct/>
              <w:topLinePunct w:val="0"/>
              <w:spacing w:before="50" w:line="360" w:lineRule="auto"/>
              <w:ind w:firstLine="482"/>
              <w:rPr>
                <w:sz w:val="28"/>
                <w:szCs w:val="21"/>
              </w:rPr>
            </w:pPr>
          </w:p>
          <w:p w14:paraId="089F16EC">
            <w:pPr>
              <w:overflowPunct/>
              <w:topLinePunct w:val="0"/>
              <w:spacing w:before="50" w:line="360" w:lineRule="auto"/>
              <w:ind w:firstLine="482"/>
              <w:rPr>
                <w:sz w:val="28"/>
                <w:szCs w:val="21"/>
              </w:rPr>
            </w:pPr>
          </w:p>
          <w:p w14:paraId="42AFBFD6">
            <w:pPr>
              <w:overflowPunct/>
              <w:topLinePunct w:val="0"/>
              <w:spacing w:before="50" w:line="360" w:lineRule="auto"/>
              <w:ind w:firstLine="482"/>
              <w:rPr>
                <w:sz w:val="28"/>
                <w:szCs w:val="21"/>
              </w:rPr>
            </w:pPr>
          </w:p>
          <w:p w14:paraId="4461A443">
            <w:pPr>
              <w:overflowPunct/>
              <w:topLinePunct w:val="0"/>
              <w:spacing w:before="50" w:line="360" w:lineRule="auto"/>
              <w:ind w:firstLine="482"/>
              <w:rPr>
                <w:sz w:val="28"/>
                <w:szCs w:val="21"/>
              </w:rPr>
            </w:pPr>
          </w:p>
          <w:p w14:paraId="7BB2BF36">
            <w:pPr>
              <w:overflowPunct/>
              <w:topLinePunct w:val="0"/>
              <w:spacing w:before="50" w:line="360" w:lineRule="auto"/>
              <w:ind w:firstLine="482"/>
              <w:rPr>
                <w:rFonts w:hint="eastAsia"/>
                <w:sz w:val="28"/>
                <w:szCs w:val="21"/>
              </w:rPr>
            </w:pPr>
          </w:p>
          <w:p w14:paraId="098771E9">
            <w:pPr>
              <w:overflowPunct/>
              <w:topLinePunct w:val="0"/>
              <w:spacing w:before="50" w:line="360" w:lineRule="auto"/>
              <w:ind w:firstLine="482"/>
              <w:rPr>
                <w:sz w:val="28"/>
                <w:szCs w:val="21"/>
              </w:rPr>
            </w:pPr>
          </w:p>
          <w:p w14:paraId="2E730372">
            <w:pPr>
              <w:overflowPunct/>
              <w:topLinePunct w:val="0"/>
              <w:spacing w:before="50" w:line="360" w:lineRule="auto"/>
              <w:ind w:firstLine="482"/>
              <w:rPr>
                <w:rFonts w:hint="eastAsia"/>
                <w:sz w:val="24"/>
                <w:szCs w:val="20"/>
              </w:rPr>
            </w:pPr>
          </w:p>
        </w:tc>
      </w:tr>
      <w:tr w14:paraId="6A1D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6F105">
            <w:pPr>
              <w:overflowPunct/>
              <w:topLinePunct w:val="0"/>
              <w:spacing w:before="146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国内开展相关技术性活动（如检定、校准等）的基础设备和技术条件（包括技术力量、人员水平、计量标准现状等）：</w:t>
            </w:r>
          </w:p>
          <w:p w14:paraId="6B3F9ABD">
            <w:pPr>
              <w:overflowPunct/>
              <w:topLinePunct w:val="0"/>
              <w:spacing w:before="50" w:line="360" w:lineRule="auto"/>
              <w:ind w:firstLine="560" w:firstLineChars="200"/>
              <w:rPr>
                <w:sz w:val="28"/>
                <w:szCs w:val="28"/>
              </w:rPr>
            </w:pPr>
          </w:p>
          <w:p w14:paraId="25DA1F44">
            <w:pPr>
              <w:overflowPunct/>
              <w:topLinePunct w:val="0"/>
              <w:spacing w:before="50" w:line="360" w:lineRule="auto"/>
              <w:ind w:firstLine="560" w:firstLineChars="200"/>
              <w:rPr>
                <w:sz w:val="28"/>
                <w:szCs w:val="28"/>
              </w:rPr>
            </w:pPr>
          </w:p>
          <w:p w14:paraId="3C813FF2">
            <w:pPr>
              <w:overflowPunct/>
              <w:topLinePunct w:val="0"/>
              <w:spacing w:before="50" w:line="360" w:lineRule="auto"/>
              <w:ind w:firstLine="560" w:firstLineChars="200"/>
              <w:rPr>
                <w:sz w:val="28"/>
                <w:szCs w:val="28"/>
              </w:rPr>
            </w:pPr>
          </w:p>
          <w:p w14:paraId="31222242">
            <w:pPr>
              <w:overflowPunct/>
              <w:topLinePunct w:val="0"/>
              <w:spacing w:before="50" w:line="360" w:lineRule="auto"/>
              <w:ind w:firstLine="560" w:firstLineChars="200"/>
              <w:rPr>
                <w:sz w:val="28"/>
                <w:szCs w:val="28"/>
              </w:rPr>
            </w:pPr>
          </w:p>
          <w:p w14:paraId="2A611EA0">
            <w:pPr>
              <w:overflowPunct/>
              <w:topLinePunct w:val="0"/>
              <w:spacing w:before="50" w:line="360" w:lineRule="auto"/>
              <w:ind w:firstLine="560" w:firstLineChars="200"/>
              <w:rPr>
                <w:rFonts w:hint="eastAsia"/>
                <w:sz w:val="28"/>
                <w:szCs w:val="28"/>
              </w:rPr>
            </w:pPr>
          </w:p>
          <w:p w14:paraId="7341AE30">
            <w:pPr>
              <w:overflowPunct/>
              <w:topLinePunct w:val="0"/>
              <w:spacing w:before="50" w:line="360" w:lineRule="auto"/>
              <w:ind w:firstLine="560" w:firstLineChars="200"/>
              <w:rPr>
                <w:sz w:val="28"/>
                <w:szCs w:val="28"/>
              </w:rPr>
            </w:pPr>
          </w:p>
          <w:p w14:paraId="3C05B024">
            <w:pPr>
              <w:overflowPunct/>
              <w:topLinePunct w:val="0"/>
              <w:spacing w:before="50" w:line="360" w:lineRule="auto"/>
              <w:ind w:firstLine="560" w:firstLineChars="200"/>
              <w:rPr>
                <w:sz w:val="28"/>
                <w:szCs w:val="28"/>
              </w:rPr>
            </w:pPr>
          </w:p>
          <w:p w14:paraId="6E08FEA4">
            <w:pPr>
              <w:overflowPunct/>
              <w:topLinePunct w:val="0"/>
              <w:spacing w:before="50" w:line="360" w:lineRule="auto"/>
              <w:ind w:firstLine="480" w:firstLineChars="200"/>
              <w:rPr>
                <w:rFonts w:hint="eastAsia"/>
                <w:sz w:val="24"/>
                <w:szCs w:val="20"/>
              </w:rPr>
            </w:pPr>
          </w:p>
        </w:tc>
      </w:tr>
      <w:tr w14:paraId="58B6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518B5">
            <w:pPr>
              <w:overflowPunct/>
              <w:topLinePunct w:val="0"/>
              <w:spacing w:before="146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项目完成后产生社会效益和经济效益的预测分析：</w:t>
            </w:r>
          </w:p>
          <w:p w14:paraId="1D9E5289">
            <w:pPr>
              <w:tabs>
                <w:tab w:val="left" w:pos="7706"/>
              </w:tabs>
              <w:overflowPunct/>
              <w:topLinePunct w:val="0"/>
              <w:rPr>
                <w:sz w:val="28"/>
                <w:szCs w:val="28"/>
              </w:rPr>
            </w:pPr>
          </w:p>
          <w:p w14:paraId="3B915C35">
            <w:pPr>
              <w:tabs>
                <w:tab w:val="left" w:pos="7706"/>
              </w:tabs>
              <w:overflowPunct/>
              <w:topLinePunct w:val="0"/>
              <w:rPr>
                <w:sz w:val="28"/>
                <w:szCs w:val="28"/>
              </w:rPr>
            </w:pPr>
          </w:p>
          <w:p w14:paraId="41DEA49D">
            <w:pPr>
              <w:tabs>
                <w:tab w:val="left" w:pos="7706"/>
              </w:tabs>
              <w:overflowPunct/>
              <w:topLinePunct w:val="0"/>
              <w:rPr>
                <w:sz w:val="28"/>
                <w:szCs w:val="28"/>
              </w:rPr>
            </w:pPr>
          </w:p>
          <w:p w14:paraId="263F0284">
            <w:pPr>
              <w:tabs>
                <w:tab w:val="left" w:pos="7706"/>
              </w:tabs>
              <w:overflowPunct/>
              <w:topLinePunct w:val="0"/>
              <w:rPr>
                <w:sz w:val="28"/>
                <w:szCs w:val="28"/>
              </w:rPr>
            </w:pPr>
          </w:p>
          <w:p w14:paraId="0EE3EADF">
            <w:pPr>
              <w:tabs>
                <w:tab w:val="left" w:pos="7706"/>
              </w:tabs>
              <w:overflowPunct/>
              <w:topLinePunct w:val="0"/>
              <w:rPr>
                <w:sz w:val="24"/>
                <w:szCs w:val="20"/>
                <w:vertAlign w:val="superscript"/>
              </w:rPr>
            </w:pPr>
            <w:r>
              <w:rPr>
                <w:sz w:val="24"/>
                <w:szCs w:val="20"/>
                <w:vertAlign w:val="superscript"/>
              </w:rPr>
              <w:tab/>
            </w:r>
          </w:p>
        </w:tc>
      </w:tr>
      <w:tr w14:paraId="7BDA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B4111">
            <w:pPr>
              <w:overflowPunct/>
              <w:topLinePunct w:val="0"/>
              <w:spacing w:before="146" w:beforeLines="50" w:line="240" w:lineRule="atLeast"/>
              <w:rPr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项目计划进度安排：</w:t>
            </w:r>
          </w:p>
          <w:p w14:paraId="2D8E73A4">
            <w:pPr>
              <w:overflowPunct/>
              <w:topLinePunct w:val="0"/>
              <w:spacing w:line="360" w:lineRule="auto"/>
              <w:rPr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638163">
            <w:pPr>
              <w:overflowPunct/>
              <w:topLinePunct w:val="0"/>
              <w:spacing w:line="360" w:lineRule="auto"/>
              <w:rPr>
                <w:rFonts w:hint="eastAsia"/>
                <w:color w:val="000000" w:themeColor="text1"/>
                <w:sz w:val="2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B03A8B">
            <w:pPr>
              <w:overflowPunct/>
              <w:topLinePunct w:val="0"/>
              <w:spacing w:line="360" w:lineRule="auto"/>
              <w:rPr>
                <w:sz w:val="28"/>
                <w:szCs w:val="21"/>
              </w:rPr>
            </w:pPr>
          </w:p>
          <w:p w14:paraId="0EE5A08A">
            <w:pPr>
              <w:overflowPunct/>
              <w:topLinePunct w:val="0"/>
              <w:spacing w:line="360" w:lineRule="auto"/>
              <w:ind w:firstLine="548" w:firstLineChars="196"/>
              <w:rPr>
                <w:sz w:val="28"/>
                <w:szCs w:val="21"/>
              </w:rPr>
            </w:pPr>
          </w:p>
          <w:p w14:paraId="1EB0B348">
            <w:pPr>
              <w:overflowPunct/>
              <w:topLinePunct w:val="0"/>
              <w:spacing w:line="360" w:lineRule="auto"/>
              <w:rPr>
                <w:sz w:val="24"/>
                <w:szCs w:val="20"/>
              </w:rPr>
            </w:pPr>
          </w:p>
        </w:tc>
      </w:tr>
      <w:tr w14:paraId="5171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512BC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起草单位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C6F77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主要起草人姓名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D18C6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职称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C3706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7CBE1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年龄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54364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从事专业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72633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电话</w:t>
            </w:r>
          </w:p>
        </w:tc>
      </w:tr>
      <w:tr w14:paraId="0356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4ACF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29294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E3E7E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02297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BEB3F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BB68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77CB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</w:tr>
      <w:tr w14:paraId="370C0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715D9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DFABA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883B1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0FA22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8EC94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8B7EB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47728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</w:tr>
      <w:tr w14:paraId="1AD56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45FE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C1FAD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81A19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FA4A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7AE1E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F8872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24532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</w:tr>
      <w:tr w14:paraId="1161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B5C43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F3700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F1D6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37BBA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E785F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9A45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72707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</w:tr>
      <w:tr w14:paraId="067B2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2BCC2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03911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A0BCD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3B462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BBF49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62964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E9AF3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</w:tr>
      <w:tr w14:paraId="6A452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37AA7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53C8D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A591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C9C4B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C350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59446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634D3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</w:tr>
      <w:tr w14:paraId="6F4F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F3C3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F8118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835EE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9DEDB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7208C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85C0B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0133F">
            <w:pPr>
              <w:overflowPunct/>
              <w:topLinePunct w:val="0"/>
              <w:spacing w:line="300" w:lineRule="exact"/>
              <w:jc w:val="center"/>
              <w:rPr>
                <w:rFonts w:hint="eastAsia" w:ascii="仿宋" w:hAnsi="仿宋" w:eastAsia="仿宋"/>
                <w:sz w:val="28"/>
                <w:szCs w:val="20"/>
              </w:rPr>
            </w:pPr>
          </w:p>
        </w:tc>
      </w:tr>
      <w:tr w14:paraId="4BB7B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94863">
            <w:pPr>
              <w:overflowPunct/>
              <w:topLinePunct w:val="0"/>
              <w:spacing w:before="146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  <w:lang w:val="en-US" w:eastAsia="zh-CN"/>
              </w:rPr>
              <w:t>第一</w:t>
            </w:r>
            <w:r>
              <w:rPr>
                <w:rFonts w:hint="eastAsia" w:eastAsia="黑体"/>
                <w:sz w:val="28"/>
                <w:szCs w:val="20"/>
              </w:rPr>
              <w:t>起草单位意见：</w:t>
            </w:r>
          </w:p>
          <w:p w14:paraId="3AFAD183">
            <w:pPr>
              <w:overflowPunct/>
              <w:topLinePunct w:val="0"/>
              <w:spacing w:before="146" w:beforeLines="50"/>
              <w:rPr>
                <w:rFonts w:eastAsia="黑体"/>
                <w:sz w:val="28"/>
                <w:szCs w:val="20"/>
              </w:rPr>
            </w:pPr>
          </w:p>
          <w:p w14:paraId="780309CA">
            <w:pPr>
              <w:overflowPunct/>
              <w:topLinePunct w:val="0"/>
              <w:spacing w:before="146" w:beforeLines="50"/>
              <w:rPr>
                <w:rFonts w:eastAsia="黑体"/>
                <w:sz w:val="28"/>
                <w:szCs w:val="20"/>
              </w:rPr>
            </w:pPr>
          </w:p>
          <w:p w14:paraId="097D67CB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单位公章</w:t>
            </w:r>
          </w:p>
          <w:p w14:paraId="2B037A44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bookmarkStart w:id="10" w:name="_GoBack"/>
            <w:bookmarkEnd w:id="10"/>
          </w:p>
          <w:p w14:paraId="35990DEB">
            <w:pPr>
              <w:overflowPunct/>
              <w:topLinePunct w:val="0"/>
              <w:spacing w:after="146" w:afterLines="50"/>
              <w:ind w:firstLine="3376" w:firstLineChars="1206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  <w:lang w:val="en-US" w:eastAsia="zh-CN"/>
              </w:rPr>
              <w:t>负责人</w:t>
            </w:r>
            <w:r>
              <w:rPr>
                <w:rFonts w:hint="eastAsia" w:eastAsia="黑体"/>
                <w:sz w:val="28"/>
                <w:szCs w:val="20"/>
              </w:rPr>
              <w:t>签字：</w:t>
            </w:r>
            <w:r>
              <w:rPr>
                <w:rFonts w:eastAsia="黑体"/>
                <w:sz w:val="28"/>
                <w:szCs w:val="20"/>
              </w:rPr>
              <w:t xml:space="preserve">               </w:t>
            </w:r>
            <w:r>
              <w:rPr>
                <w:rFonts w:hint="eastAsia" w:eastAsia="黑体"/>
                <w:sz w:val="28"/>
                <w:szCs w:val="20"/>
              </w:rPr>
              <w:t>年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月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日</w:t>
            </w:r>
          </w:p>
        </w:tc>
      </w:tr>
      <w:tr w14:paraId="40EC2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69A32">
            <w:pPr>
              <w:overflowPunct/>
              <w:topLinePunct w:val="0"/>
              <w:spacing w:before="146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申报单位或归口单位（技术委员会）审查意见：</w:t>
            </w:r>
          </w:p>
          <w:p w14:paraId="3464E56B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3644E3C7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2546169C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258F9F5D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11E180B7">
            <w:pPr>
              <w:overflowPunct/>
              <w:topLinePunct w:val="0"/>
              <w:ind w:firstLine="7081" w:firstLineChars="2529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单位公章</w:t>
            </w:r>
          </w:p>
          <w:p w14:paraId="13139C5D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726251E1">
            <w:pPr>
              <w:overflowPunct/>
              <w:topLinePunct w:val="0"/>
              <w:spacing w:after="146" w:afterLines="50"/>
              <w:ind w:firstLine="3376" w:firstLineChars="1206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  <w:lang w:val="en-US" w:eastAsia="zh-CN"/>
              </w:rPr>
              <w:t>负责人</w:t>
            </w:r>
            <w:r>
              <w:rPr>
                <w:rFonts w:hint="eastAsia" w:eastAsia="黑体"/>
                <w:sz w:val="28"/>
                <w:szCs w:val="20"/>
              </w:rPr>
              <w:t>签字：</w:t>
            </w:r>
            <w:r>
              <w:rPr>
                <w:rFonts w:eastAsia="黑体"/>
                <w:sz w:val="28"/>
                <w:szCs w:val="20"/>
              </w:rPr>
              <w:t xml:space="preserve">              </w:t>
            </w:r>
            <w:r>
              <w:rPr>
                <w:rFonts w:hint="eastAsia" w:eastAsia="黑体"/>
                <w:sz w:val="28"/>
                <w:szCs w:val="20"/>
              </w:rPr>
              <w:t>年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月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日</w:t>
            </w:r>
          </w:p>
        </w:tc>
      </w:tr>
      <w:tr w14:paraId="4BAFF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2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A4CEC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备注：</w:t>
            </w:r>
          </w:p>
          <w:p w14:paraId="39C03931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389520D4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3F26B9BA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</w:tc>
      </w:tr>
    </w:tbl>
    <w:p w14:paraId="028EB70F">
      <w:pPr>
        <w:overflowPunct/>
        <w:topLinePunct w:val="0"/>
        <w:spacing w:line="20" w:lineRule="exact"/>
        <w:rPr>
          <w:rFonts w:eastAsia="黑体"/>
        </w:rPr>
      </w:pPr>
    </w:p>
    <w:sectPr>
      <w:footerReference r:id="rId3" w:type="default"/>
      <w:footerReference r:id="rId4" w:type="even"/>
      <w:pgSz w:w="11906" w:h="16838"/>
      <w:pgMar w:top="1984" w:right="1474" w:bottom="1361" w:left="1474" w:header="851" w:footer="1361" w:gutter="0"/>
      <w:pgNumType w:start="1"/>
      <w:cols w:space="720" w:num="1"/>
      <w:docGrid w:type="linesAndChars" w:linePitch="29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B3F00E-2E44-4E9A-BE57-20D2B7E394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53CE676-011A-4CE3-8D2D-EF1921C360F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BAD7A75-6E89-44C6-AD70-72F5F9BA4B7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84EEAAC-F627-42D3-BE75-D4544678E6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CF79F8C-36E4-4D2B-8F0B-623C7352EF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40191131"/>
      <w:docPartObj>
        <w:docPartGallery w:val="autotext"/>
      </w:docPartObj>
    </w:sdtPr>
    <w:sdtContent>
      <w:p w14:paraId="11C263EA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5745D2">
    <w:pPr>
      <w:snapToGrid w:val="0"/>
      <w:ind w:left="480" w:leftChars="150" w:right="480" w:rightChars="150"/>
      <w:jc w:val="left"/>
      <w:rPr>
        <w:rFonts w:ascii="Calibri" w:hAnsi="Calibri" w:eastAsia="宋体"/>
        <w:sz w:val="18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B77D7">
    <w:pPr>
      <w:snapToGrid w:val="0"/>
      <w:ind w:left="480" w:leftChars="150" w:right="480" w:rightChars="150"/>
      <w:jc w:val="left"/>
      <w:rPr>
        <w:rFonts w:ascii="Calibri" w:hAnsi="Calibri" w:eastAsia="宋体"/>
        <w:sz w:val="18"/>
        <w:szCs w:val="2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7DE0D"/>
    <w:multiLevelType w:val="multilevel"/>
    <w:tmpl w:val="DFC7DE0D"/>
    <w:lvl w:ilvl="0" w:tentative="0">
      <w:start w:val="1"/>
      <w:numFmt w:val="chineseCounting"/>
      <w:pStyle w:val="15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1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12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14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 w:tentative="0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632"/>
  <w:drawingGridHorizontalSpacing w:val="158"/>
  <w:drawingGridVerticalSpacing w:val="289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ocStyle" w:val="2"/>
  </w:docVars>
  <w:rsids>
    <w:rsidRoot w:val="77BF4FA9"/>
    <w:rsid w:val="00030D1C"/>
    <w:rsid w:val="000462FC"/>
    <w:rsid w:val="0005705F"/>
    <w:rsid w:val="00133ACB"/>
    <w:rsid w:val="00150F8B"/>
    <w:rsid w:val="001D32F4"/>
    <w:rsid w:val="001D3BF8"/>
    <w:rsid w:val="00271CA4"/>
    <w:rsid w:val="00344139"/>
    <w:rsid w:val="0039238A"/>
    <w:rsid w:val="003C4D4F"/>
    <w:rsid w:val="003E55F8"/>
    <w:rsid w:val="00450CAA"/>
    <w:rsid w:val="00466BD0"/>
    <w:rsid w:val="00472A0B"/>
    <w:rsid w:val="00497324"/>
    <w:rsid w:val="004D24CB"/>
    <w:rsid w:val="004F11D6"/>
    <w:rsid w:val="004F3B0C"/>
    <w:rsid w:val="00520F8B"/>
    <w:rsid w:val="00523F94"/>
    <w:rsid w:val="005501AC"/>
    <w:rsid w:val="00571FE3"/>
    <w:rsid w:val="00573397"/>
    <w:rsid w:val="00584940"/>
    <w:rsid w:val="005F5106"/>
    <w:rsid w:val="00675BDA"/>
    <w:rsid w:val="00695271"/>
    <w:rsid w:val="0072668B"/>
    <w:rsid w:val="007A3D46"/>
    <w:rsid w:val="007B220F"/>
    <w:rsid w:val="00811902"/>
    <w:rsid w:val="008358AE"/>
    <w:rsid w:val="008911B8"/>
    <w:rsid w:val="008A1501"/>
    <w:rsid w:val="008B11F3"/>
    <w:rsid w:val="008B5E4D"/>
    <w:rsid w:val="008E6091"/>
    <w:rsid w:val="00944D68"/>
    <w:rsid w:val="00965942"/>
    <w:rsid w:val="00972A80"/>
    <w:rsid w:val="0097450E"/>
    <w:rsid w:val="00A12395"/>
    <w:rsid w:val="00A124C9"/>
    <w:rsid w:val="00A268CC"/>
    <w:rsid w:val="00A329E4"/>
    <w:rsid w:val="00A40A3D"/>
    <w:rsid w:val="00A82D2D"/>
    <w:rsid w:val="00A86F15"/>
    <w:rsid w:val="00AB6F45"/>
    <w:rsid w:val="00AC0603"/>
    <w:rsid w:val="00AF095B"/>
    <w:rsid w:val="00AF74A5"/>
    <w:rsid w:val="00B02378"/>
    <w:rsid w:val="00B025F1"/>
    <w:rsid w:val="00B41B2F"/>
    <w:rsid w:val="00B5394F"/>
    <w:rsid w:val="00B82C69"/>
    <w:rsid w:val="00B947D2"/>
    <w:rsid w:val="00B96C95"/>
    <w:rsid w:val="00BB0C3A"/>
    <w:rsid w:val="00BF4B25"/>
    <w:rsid w:val="00C203AF"/>
    <w:rsid w:val="00C312C3"/>
    <w:rsid w:val="00C45D59"/>
    <w:rsid w:val="00C51A50"/>
    <w:rsid w:val="00C63693"/>
    <w:rsid w:val="00C66236"/>
    <w:rsid w:val="00C96D4A"/>
    <w:rsid w:val="00CF118A"/>
    <w:rsid w:val="00D32C6B"/>
    <w:rsid w:val="00D45FD9"/>
    <w:rsid w:val="00D5192C"/>
    <w:rsid w:val="00D93001"/>
    <w:rsid w:val="00DB0C71"/>
    <w:rsid w:val="00E36BEA"/>
    <w:rsid w:val="00E552E1"/>
    <w:rsid w:val="00E84DC2"/>
    <w:rsid w:val="00EB1AF2"/>
    <w:rsid w:val="00F02E1A"/>
    <w:rsid w:val="00F42F70"/>
    <w:rsid w:val="00F44DA0"/>
    <w:rsid w:val="00F76D9A"/>
    <w:rsid w:val="00F92A1B"/>
    <w:rsid w:val="00F932A2"/>
    <w:rsid w:val="00F95F84"/>
    <w:rsid w:val="01C934A7"/>
    <w:rsid w:val="022E51A4"/>
    <w:rsid w:val="028F0068"/>
    <w:rsid w:val="03121E2D"/>
    <w:rsid w:val="03814AA3"/>
    <w:rsid w:val="054F4CD9"/>
    <w:rsid w:val="060D2361"/>
    <w:rsid w:val="06D40C09"/>
    <w:rsid w:val="06FD7006"/>
    <w:rsid w:val="074467B0"/>
    <w:rsid w:val="07D3F2E8"/>
    <w:rsid w:val="07D73FF6"/>
    <w:rsid w:val="09477431"/>
    <w:rsid w:val="09DD383B"/>
    <w:rsid w:val="0A8A71D7"/>
    <w:rsid w:val="0ACB96AA"/>
    <w:rsid w:val="0B271356"/>
    <w:rsid w:val="0B3E49A1"/>
    <w:rsid w:val="0B6F2EB2"/>
    <w:rsid w:val="0BBC797B"/>
    <w:rsid w:val="0BBE7C4E"/>
    <w:rsid w:val="0BC165AA"/>
    <w:rsid w:val="0BCC68EA"/>
    <w:rsid w:val="0BD229F1"/>
    <w:rsid w:val="0C614AB6"/>
    <w:rsid w:val="0CC41080"/>
    <w:rsid w:val="0D633744"/>
    <w:rsid w:val="0D8B3047"/>
    <w:rsid w:val="0DE15FD5"/>
    <w:rsid w:val="0EED5E99"/>
    <w:rsid w:val="0F701F63"/>
    <w:rsid w:val="0F734D7E"/>
    <w:rsid w:val="0F8F2748"/>
    <w:rsid w:val="0FDF4796"/>
    <w:rsid w:val="1002755C"/>
    <w:rsid w:val="10B33D68"/>
    <w:rsid w:val="11237698"/>
    <w:rsid w:val="11942024"/>
    <w:rsid w:val="11AA0589"/>
    <w:rsid w:val="11E81EE1"/>
    <w:rsid w:val="11F36492"/>
    <w:rsid w:val="123723D1"/>
    <w:rsid w:val="12987453"/>
    <w:rsid w:val="12D03A6D"/>
    <w:rsid w:val="1381018F"/>
    <w:rsid w:val="13C65400"/>
    <w:rsid w:val="13D609D3"/>
    <w:rsid w:val="14C37AE5"/>
    <w:rsid w:val="15332E80"/>
    <w:rsid w:val="16960FB4"/>
    <w:rsid w:val="16BD1C5E"/>
    <w:rsid w:val="16D82805"/>
    <w:rsid w:val="175D537C"/>
    <w:rsid w:val="1794461D"/>
    <w:rsid w:val="17ED57D0"/>
    <w:rsid w:val="18355BC4"/>
    <w:rsid w:val="187D5F43"/>
    <w:rsid w:val="18EF7410"/>
    <w:rsid w:val="19B40422"/>
    <w:rsid w:val="1ABD6C62"/>
    <w:rsid w:val="1AEF1640"/>
    <w:rsid w:val="1B486B8B"/>
    <w:rsid w:val="1B854BF2"/>
    <w:rsid w:val="1B996FD0"/>
    <w:rsid w:val="1BBB377F"/>
    <w:rsid w:val="1C2D3246"/>
    <w:rsid w:val="1C313B23"/>
    <w:rsid w:val="1C7BB57B"/>
    <w:rsid w:val="1C7F3050"/>
    <w:rsid w:val="1CDA3AB5"/>
    <w:rsid w:val="1CFF8C3B"/>
    <w:rsid w:val="1D0E6062"/>
    <w:rsid w:val="1D167259"/>
    <w:rsid w:val="1D4E2424"/>
    <w:rsid w:val="1D4E3B6D"/>
    <w:rsid w:val="1D6B3520"/>
    <w:rsid w:val="1DDD4A9D"/>
    <w:rsid w:val="1DF7BAB0"/>
    <w:rsid w:val="1E1E0F6E"/>
    <w:rsid w:val="1E5F434E"/>
    <w:rsid w:val="1EBFFA97"/>
    <w:rsid w:val="1EE14DB9"/>
    <w:rsid w:val="1FAF4DFB"/>
    <w:rsid w:val="208609C4"/>
    <w:rsid w:val="21567D40"/>
    <w:rsid w:val="218F2800"/>
    <w:rsid w:val="218F339D"/>
    <w:rsid w:val="21962D28"/>
    <w:rsid w:val="21D81213"/>
    <w:rsid w:val="225603D9"/>
    <w:rsid w:val="22602F7B"/>
    <w:rsid w:val="23205982"/>
    <w:rsid w:val="238667D1"/>
    <w:rsid w:val="23D5305D"/>
    <w:rsid w:val="23E11F56"/>
    <w:rsid w:val="247A7642"/>
    <w:rsid w:val="250A05C9"/>
    <w:rsid w:val="25DC6129"/>
    <w:rsid w:val="25F87A5A"/>
    <w:rsid w:val="26082272"/>
    <w:rsid w:val="260D160E"/>
    <w:rsid w:val="26C713AC"/>
    <w:rsid w:val="26D64C18"/>
    <w:rsid w:val="27086B6D"/>
    <w:rsid w:val="27DA2D80"/>
    <w:rsid w:val="27FF449E"/>
    <w:rsid w:val="28491475"/>
    <w:rsid w:val="285443B7"/>
    <w:rsid w:val="28611B98"/>
    <w:rsid w:val="2A003631"/>
    <w:rsid w:val="2A0321A1"/>
    <w:rsid w:val="2A1838AC"/>
    <w:rsid w:val="2A783D3B"/>
    <w:rsid w:val="2AAE8015"/>
    <w:rsid w:val="2ABA4E53"/>
    <w:rsid w:val="2B097DA7"/>
    <w:rsid w:val="2BF1635E"/>
    <w:rsid w:val="2BF3193B"/>
    <w:rsid w:val="2C38122A"/>
    <w:rsid w:val="2CF730DA"/>
    <w:rsid w:val="2D140142"/>
    <w:rsid w:val="2D5653ED"/>
    <w:rsid w:val="2D5C32B5"/>
    <w:rsid w:val="2EC538B9"/>
    <w:rsid w:val="2F5F8434"/>
    <w:rsid w:val="2F8C6535"/>
    <w:rsid w:val="30D868B1"/>
    <w:rsid w:val="30DB78F1"/>
    <w:rsid w:val="31231C2B"/>
    <w:rsid w:val="31E45A5D"/>
    <w:rsid w:val="32C67E9A"/>
    <w:rsid w:val="32D24BAE"/>
    <w:rsid w:val="336549AC"/>
    <w:rsid w:val="3390006B"/>
    <w:rsid w:val="33A04BD8"/>
    <w:rsid w:val="34661D88"/>
    <w:rsid w:val="347A1058"/>
    <w:rsid w:val="34D9266B"/>
    <w:rsid w:val="34FF1617"/>
    <w:rsid w:val="350F349A"/>
    <w:rsid w:val="353B70B9"/>
    <w:rsid w:val="353F1ED0"/>
    <w:rsid w:val="35503F04"/>
    <w:rsid w:val="35CE565F"/>
    <w:rsid w:val="35EF1C98"/>
    <w:rsid w:val="36B21EFF"/>
    <w:rsid w:val="3726572C"/>
    <w:rsid w:val="377EDA86"/>
    <w:rsid w:val="38205EE0"/>
    <w:rsid w:val="386E78AD"/>
    <w:rsid w:val="38A74A9E"/>
    <w:rsid w:val="38D707D5"/>
    <w:rsid w:val="39C602F3"/>
    <w:rsid w:val="3AAF3A4F"/>
    <w:rsid w:val="3B2E3899"/>
    <w:rsid w:val="3BE63153"/>
    <w:rsid w:val="3CC86FC9"/>
    <w:rsid w:val="3CDB7A18"/>
    <w:rsid w:val="3D2C38E9"/>
    <w:rsid w:val="3D98639D"/>
    <w:rsid w:val="3DA05553"/>
    <w:rsid w:val="3DDF61ED"/>
    <w:rsid w:val="3DFE4F58"/>
    <w:rsid w:val="3E1942EE"/>
    <w:rsid w:val="3E6B358D"/>
    <w:rsid w:val="3E97BFE5"/>
    <w:rsid w:val="3EAF451B"/>
    <w:rsid w:val="3EFF638D"/>
    <w:rsid w:val="3F68198D"/>
    <w:rsid w:val="3FBF1E3F"/>
    <w:rsid w:val="3FDBF4B5"/>
    <w:rsid w:val="3FFF0295"/>
    <w:rsid w:val="41336AD4"/>
    <w:rsid w:val="417A2B70"/>
    <w:rsid w:val="419D07B6"/>
    <w:rsid w:val="41EC790D"/>
    <w:rsid w:val="42601751"/>
    <w:rsid w:val="433B14DC"/>
    <w:rsid w:val="43C03DDF"/>
    <w:rsid w:val="44092317"/>
    <w:rsid w:val="440D326B"/>
    <w:rsid w:val="44AF59DF"/>
    <w:rsid w:val="452B5EE5"/>
    <w:rsid w:val="46345762"/>
    <w:rsid w:val="46AD3014"/>
    <w:rsid w:val="473E3A05"/>
    <w:rsid w:val="47D04DD3"/>
    <w:rsid w:val="482E6800"/>
    <w:rsid w:val="49C24091"/>
    <w:rsid w:val="49D44350"/>
    <w:rsid w:val="4A020EFA"/>
    <w:rsid w:val="4AB72E35"/>
    <w:rsid w:val="4AF4750C"/>
    <w:rsid w:val="4B3C511D"/>
    <w:rsid w:val="4B813B7F"/>
    <w:rsid w:val="4BAA21AF"/>
    <w:rsid w:val="4BB72F4C"/>
    <w:rsid w:val="4C424DA5"/>
    <w:rsid w:val="4C43011F"/>
    <w:rsid w:val="4C9A22DD"/>
    <w:rsid w:val="4CEB05BD"/>
    <w:rsid w:val="4D2D2CCC"/>
    <w:rsid w:val="4F275969"/>
    <w:rsid w:val="4F7C26ED"/>
    <w:rsid w:val="4FC96D4D"/>
    <w:rsid w:val="4FDDAC64"/>
    <w:rsid w:val="4FE75B49"/>
    <w:rsid w:val="4FEA72B7"/>
    <w:rsid w:val="4FFFBA87"/>
    <w:rsid w:val="50396AAB"/>
    <w:rsid w:val="51F64E63"/>
    <w:rsid w:val="5206251F"/>
    <w:rsid w:val="527362D4"/>
    <w:rsid w:val="529C6295"/>
    <w:rsid w:val="52CB3AA0"/>
    <w:rsid w:val="53CC335A"/>
    <w:rsid w:val="54AD6F7A"/>
    <w:rsid w:val="557C634E"/>
    <w:rsid w:val="55E23AF4"/>
    <w:rsid w:val="560E3C80"/>
    <w:rsid w:val="56391F84"/>
    <w:rsid w:val="56E527CC"/>
    <w:rsid w:val="575B3360"/>
    <w:rsid w:val="5768330F"/>
    <w:rsid w:val="57A0451C"/>
    <w:rsid w:val="57A10251"/>
    <w:rsid w:val="582B203B"/>
    <w:rsid w:val="58BB8C0F"/>
    <w:rsid w:val="58C92322"/>
    <w:rsid w:val="58F238E6"/>
    <w:rsid w:val="58FB17EA"/>
    <w:rsid w:val="59BF5EB8"/>
    <w:rsid w:val="59D7EE3B"/>
    <w:rsid w:val="5A360971"/>
    <w:rsid w:val="5A530628"/>
    <w:rsid w:val="5A7F0CD0"/>
    <w:rsid w:val="5AA51BA0"/>
    <w:rsid w:val="5AB3246B"/>
    <w:rsid w:val="5AFBEC2E"/>
    <w:rsid w:val="5B8F7F02"/>
    <w:rsid w:val="5BCC4E29"/>
    <w:rsid w:val="5BFFC0D3"/>
    <w:rsid w:val="5C0E30F8"/>
    <w:rsid w:val="5C106A66"/>
    <w:rsid w:val="5C4B558F"/>
    <w:rsid w:val="5CA31495"/>
    <w:rsid w:val="5D41361C"/>
    <w:rsid w:val="5D432A17"/>
    <w:rsid w:val="5D471492"/>
    <w:rsid w:val="5D5F6382"/>
    <w:rsid w:val="5D7D1A53"/>
    <w:rsid w:val="5D9FE739"/>
    <w:rsid w:val="5DBFC11B"/>
    <w:rsid w:val="5DFE9841"/>
    <w:rsid w:val="5E3C311E"/>
    <w:rsid w:val="5E743A82"/>
    <w:rsid w:val="5E970CEE"/>
    <w:rsid w:val="5EBC5805"/>
    <w:rsid w:val="5EFFFF81"/>
    <w:rsid w:val="5FEA1289"/>
    <w:rsid w:val="5FFBCA6E"/>
    <w:rsid w:val="5FFF0468"/>
    <w:rsid w:val="60215972"/>
    <w:rsid w:val="607E5AB0"/>
    <w:rsid w:val="609E6414"/>
    <w:rsid w:val="60C13DEF"/>
    <w:rsid w:val="612D3043"/>
    <w:rsid w:val="61D86680"/>
    <w:rsid w:val="626C0722"/>
    <w:rsid w:val="62CF672C"/>
    <w:rsid w:val="631B0443"/>
    <w:rsid w:val="646C40CD"/>
    <w:rsid w:val="64852A79"/>
    <w:rsid w:val="649D4252"/>
    <w:rsid w:val="64AC47C3"/>
    <w:rsid w:val="653818D1"/>
    <w:rsid w:val="656D3647"/>
    <w:rsid w:val="665541AD"/>
    <w:rsid w:val="667FDDEE"/>
    <w:rsid w:val="66922AE6"/>
    <w:rsid w:val="66C5682B"/>
    <w:rsid w:val="6708785B"/>
    <w:rsid w:val="673C74A5"/>
    <w:rsid w:val="67FE2B69"/>
    <w:rsid w:val="680C0D40"/>
    <w:rsid w:val="68BC2222"/>
    <w:rsid w:val="69367529"/>
    <w:rsid w:val="695276E9"/>
    <w:rsid w:val="69AC7D9E"/>
    <w:rsid w:val="6A5C247B"/>
    <w:rsid w:val="6A9E0DF9"/>
    <w:rsid w:val="6A9F7A42"/>
    <w:rsid w:val="6BCA1B36"/>
    <w:rsid w:val="6BFB5F69"/>
    <w:rsid w:val="6BFFDE3F"/>
    <w:rsid w:val="6C122D8D"/>
    <w:rsid w:val="6C29554A"/>
    <w:rsid w:val="6CFF56E3"/>
    <w:rsid w:val="6E2A73A3"/>
    <w:rsid w:val="6E32509B"/>
    <w:rsid w:val="6EAD3061"/>
    <w:rsid w:val="6EF763C9"/>
    <w:rsid w:val="6F021BA3"/>
    <w:rsid w:val="6F0312AE"/>
    <w:rsid w:val="6F1B6955"/>
    <w:rsid w:val="6F347082"/>
    <w:rsid w:val="6FA66023"/>
    <w:rsid w:val="6FA73134"/>
    <w:rsid w:val="6FB11D6D"/>
    <w:rsid w:val="6FB3197B"/>
    <w:rsid w:val="6FBF4A12"/>
    <w:rsid w:val="6FFE4222"/>
    <w:rsid w:val="70206203"/>
    <w:rsid w:val="7031420F"/>
    <w:rsid w:val="706E7C66"/>
    <w:rsid w:val="70A52885"/>
    <w:rsid w:val="719B2F11"/>
    <w:rsid w:val="71D01EC0"/>
    <w:rsid w:val="72652BB9"/>
    <w:rsid w:val="727B1250"/>
    <w:rsid w:val="72BA5238"/>
    <w:rsid w:val="72F935F4"/>
    <w:rsid w:val="7373296F"/>
    <w:rsid w:val="73E16C6C"/>
    <w:rsid w:val="73FE875B"/>
    <w:rsid w:val="745A5D8C"/>
    <w:rsid w:val="74961BD4"/>
    <w:rsid w:val="75823E82"/>
    <w:rsid w:val="75B7704F"/>
    <w:rsid w:val="75F68027"/>
    <w:rsid w:val="75FD0E29"/>
    <w:rsid w:val="76C87037"/>
    <w:rsid w:val="76D047B8"/>
    <w:rsid w:val="76DE028D"/>
    <w:rsid w:val="76ED7153"/>
    <w:rsid w:val="76F05CA2"/>
    <w:rsid w:val="76F507BA"/>
    <w:rsid w:val="770C0E05"/>
    <w:rsid w:val="77BF4FA9"/>
    <w:rsid w:val="77BFB64D"/>
    <w:rsid w:val="77C5C02B"/>
    <w:rsid w:val="77D16EA3"/>
    <w:rsid w:val="77FB9B88"/>
    <w:rsid w:val="77FF87AB"/>
    <w:rsid w:val="789F2464"/>
    <w:rsid w:val="78C43EAD"/>
    <w:rsid w:val="78D863D1"/>
    <w:rsid w:val="79F7F953"/>
    <w:rsid w:val="7A8D479E"/>
    <w:rsid w:val="7AAAAEEA"/>
    <w:rsid w:val="7AE84DD2"/>
    <w:rsid w:val="7B4F7C24"/>
    <w:rsid w:val="7B51606E"/>
    <w:rsid w:val="7B7FA3C1"/>
    <w:rsid w:val="7BB1478B"/>
    <w:rsid w:val="7BB54D4E"/>
    <w:rsid w:val="7BCB288C"/>
    <w:rsid w:val="7BCF5A54"/>
    <w:rsid w:val="7BDD1C74"/>
    <w:rsid w:val="7BEA873F"/>
    <w:rsid w:val="7BF728D3"/>
    <w:rsid w:val="7BFF28C2"/>
    <w:rsid w:val="7C744B64"/>
    <w:rsid w:val="7D7FDE24"/>
    <w:rsid w:val="7D8A16F2"/>
    <w:rsid w:val="7D9C66AA"/>
    <w:rsid w:val="7DBFC919"/>
    <w:rsid w:val="7DF6581C"/>
    <w:rsid w:val="7DFF22AE"/>
    <w:rsid w:val="7E1475D4"/>
    <w:rsid w:val="7E545290"/>
    <w:rsid w:val="7E988B4C"/>
    <w:rsid w:val="7EA65BD8"/>
    <w:rsid w:val="7EAE3955"/>
    <w:rsid w:val="7EC62889"/>
    <w:rsid w:val="7ED9A838"/>
    <w:rsid w:val="7EE7F7D4"/>
    <w:rsid w:val="7F3667BE"/>
    <w:rsid w:val="7F3A4F04"/>
    <w:rsid w:val="7F654D11"/>
    <w:rsid w:val="7F6FADD1"/>
    <w:rsid w:val="7F77C600"/>
    <w:rsid w:val="7F7E24BE"/>
    <w:rsid w:val="7F7F45A2"/>
    <w:rsid w:val="7F7F6371"/>
    <w:rsid w:val="7F8C70E2"/>
    <w:rsid w:val="7F9D22EF"/>
    <w:rsid w:val="7FBD539F"/>
    <w:rsid w:val="7FBF3A90"/>
    <w:rsid w:val="7FBFE854"/>
    <w:rsid w:val="7FEEE699"/>
    <w:rsid w:val="7FFB1D0C"/>
    <w:rsid w:val="7FFF3714"/>
    <w:rsid w:val="8D9FAAFE"/>
    <w:rsid w:val="8F3F2ED2"/>
    <w:rsid w:val="97B7AD9D"/>
    <w:rsid w:val="9B7C8362"/>
    <w:rsid w:val="9FBD373B"/>
    <w:rsid w:val="9FC31C5C"/>
    <w:rsid w:val="9FF46FCE"/>
    <w:rsid w:val="A5FDF063"/>
    <w:rsid w:val="A7CB0238"/>
    <w:rsid w:val="AAFD93C6"/>
    <w:rsid w:val="ABFB91A7"/>
    <w:rsid w:val="ADFFC633"/>
    <w:rsid w:val="AE299F11"/>
    <w:rsid w:val="AE73F9E2"/>
    <w:rsid w:val="AEFC4C5C"/>
    <w:rsid w:val="AF7FF63E"/>
    <w:rsid w:val="B6BEB5D0"/>
    <w:rsid w:val="B76F328D"/>
    <w:rsid w:val="B7D9065E"/>
    <w:rsid w:val="B7FB3D19"/>
    <w:rsid w:val="B9BECF07"/>
    <w:rsid w:val="BAF2E1F2"/>
    <w:rsid w:val="BB75FB62"/>
    <w:rsid w:val="BBBBC273"/>
    <w:rsid w:val="BD8FC5E1"/>
    <w:rsid w:val="BE07045B"/>
    <w:rsid w:val="BE7F727B"/>
    <w:rsid w:val="BF7D3A4F"/>
    <w:rsid w:val="BFBED383"/>
    <w:rsid w:val="BFEF9298"/>
    <w:rsid w:val="BFF549EB"/>
    <w:rsid w:val="C17F4AE0"/>
    <w:rsid w:val="C5F166A6"/>
    <w:rsid w:val="C7BA15B1"/>
    <w:rsid w:val="C87CE635"/>
    <w:rsid w:val="C8FF8B3B"/>
    <w:rsid w:val="CFF7C823"/>
    <w:rsid w:val="D4DA255B"/>
    <w:rsid w:val="D5E7047F"/>
    <w:rsid w:val="D5EFA79D"/>
    <w:rsid w:val="D7699D94"/>
    <w:rsid w:val="D7FEAF1B"/>
    <w:rsid w:val="D89FED72"/>
    <w:rsid w:val="DA2E2154"/>
    <w:rsid w:val="DA3DEFB6"/>
    <w:rsid w:val="DB6633E7"/>
    <w:rsid w:val="DBDCAA73"/>
    <w:rsid w:val="DBFF973E"/>
    <w:rsid w:val="DD3FDF6D"/>
    <w:rsid w:val="DD6B88E6"/>
    <w:rsid w:val="DDCAAE15"/>
    <w:rsid w:val="DEDD1465"/>
    <w:rsid w:val="DF77A53F"/>
    <w:rsid w:val="E6F613AA"/>
    <w:rsid w:val="E78FE202"/>
    <w:rsid w:val="E8FDEAA2"/>
    <w:rsid w:val="EACC7AE7"/>
    <w:rsid w:val="EBE218F1"/>
    <w:rsid w:val="ED3ED0C5"/>
    <w:rsid w:val="EDFA0159"/>
    <w:rsid w:val="EDFB0D22"/>
    <w:rsid w:val="EFBF7CB2"/>
    <w:rsid w:val="EFDC9350"/>
    <w:rsid w:val="EFFEEE2A"/>
    <w:rsid w:val="EFFF243F"/>
    <w:rsid w:val="F2FA9C20"/>
    <w:rsid w:val="F36E6BC7"/>
    <w:rsid w:val="F3D760A0"/>
    <w:rsid w:val="F3FFD3F8"/>
    <w:rsid w:val="F55FCE0C"/>
    <w:rsid w:val="F5FE9FFA"/>
    <w:rsid w:val="F69B7BA0"/>
    <w:rsid w:val="F7B75FAF"/>
    <w:rsid w:val="F7BF5F61"/>
    <w:rsid w:val="F7F3882F"/>
    <w:rsid w:val="F7F396D9"/>
    <w:rsid w:val="F7F76B6C"/>
    <w:rsid w:val="F97E534E"/>
    <w:rsid w:val="F9A9A071"/>
    <w:rsid w:val="FA3BBE76"/>
    <w:rsid w:val="FAFD03DF"/>
    <w:rsid w:val="FAFDE229"/>
    <w:rsid w:val="FBD788D5"/>
    <w:rsid w:val="FBD8E88A"/>
    <w:rsid w:val="FBEB5EC9"/>
    <w:rsid w:val="FBFF054E"/>
    <w:rsid w:val="FCF77402"/>
    <w:rsid w:val="FCFF822B"/>
    <w:rsid w:val="FD759784"/>
    <w:rsid w:val="FDDD1E5F"/>
    <w:rsid w:val="FDFE0069"/>
    <w:rsid w:val="FDFFE727"/>
    <w:rsid w:val="FEBD40BD"/>
    <w:rsid w:val="FF39112A"/>
    <w:rsid w:val="FF3ECEA8"/>
    <w:rsid w:val="FF3FF087"/>
    <w:rsid w:val="FF435FA0"/>
    <w:rsid w:val="FF6F3636"/>
    <w:rsid w:val="FF7B9BBA"/>
    <w:rsid w:val="FF7BB4C6"/>
    <w:rsid w:val="FF7F5147"/>
    <w:rsid w:val="FFB3AFC8"/>
    <w:rsid w:val="FFBD2CEF"/>
    <w:rsid w:val="FFBE0827"/>
    <w:rsid w:val="FFBFDAA4"/>
    <w:rsid w:val="FFD69094"/>
    <w:rsid w:val="FFD96887"/>
    <w:rsid w:val="FFDFF16D"/>
    <w:rsid w:val="FFED4DA5"/>
    <w:rsid w:val="FFEF2583"/>
    <w:rsid w:val="FFF0E1D5"/>
    <w:rsid w:val="FFF92417"/>
    <w:rsid w:val="FFFBD9F1"/>
    <w:rsid w:val="FFFEDAAC"/>
    <w:rsid w:val="FFFF7343"/>
    <w:rsid w:val="FFFFA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ody Text Indent"/>
    <w:basedOn w:val="1"/>
    <w:qFormat/>
    <w:uiPriority w:val="0"/>
    <w:pPr>
      <w:spacing w:line="360" w:lineRule="auto"/>
      <w:ind w:firstLine="570"/>
    </w:pPr>
  </w:style>
  <w:style w:type="paragraph" w:styleId="4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annotation subject"/>
    <w:basedOn w:val="2"/>
    <w:next w:val="2"/>
    <w:link w:val="20"/>
    <w:semiHidden/>
    <w:unhideWhenUsed/>
    <w:uiPriority w:val="99"/>
    <w:rPr>
      <w:b/>
      <w:bCs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uiPriority w:val="99"/>
    <w:rPr>
      <w:sz w:val="21"/>
      <w:szCs w:val="21"/>
    </w:rPr>
  </w:style>
  <w:style w:type="paragraph" w:customStyle="1" w:styleId="12">
    <w:name w:val="公文标题 3"/>
    <w:qFormat/>
    <w:uiPriority w:val="0"/>
    <w:pPr>
      <w:widowControl w:val="0"/>
      <w:numPr>
        <w:ilvl w:val="2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13">
    <w:name w:val="公文标题 2"/>
    <w:qFormat/>
    <w:uiPriority w:val="0"/>
    <w:pPr>
      <w:widowControl w:val="0"/>
      <w:numPr>
        <w:ilvl w:val="1"/>
        <w:numId w:val="1"/>
      </w:numPr>
      <w:overflowPunct w:val="0"/>
      <w:topLinePunct/>
      <w:jc w:val="both"/>
    </w:pPr>
    <w:rPr>
      <w:rFonts w:ascii="Times New Roman" w:hAnsi="Times New Roman" w:eastAsia="方正楷体_GBK" w:cs="Times New Roman"/>
      <w:kern w:val="2"/>
      <w:sz w:val="32"/>
      <w:szCs w:val="32"/>
      <w:lang w:val="en-US" w:eastAsia="zh-CN" w:bidi="ar-SA"/>
    </w:rPr>
  </w:style>
  <w:style w:type="paragraph" w:customStyle="1" w:styleId="14">
    <w:name w:val="公文标题 4"/>
    <w:qFormat/>
    <w:uiPriority w:val="0"/>
    <w:pPr>
      <w:widowControl w:val="0"/>
      <w:numPr>
        <w:ilvl w:val="3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15">
    <w:name w:val="公文标题 1"/>
    <w:qFormat/>
    <w:uiPriority w:val="0"/>
    <w:pPr>
      <w:widowControl w:val="0"/>
      <w:numPr>
        <w:ilvl w:val="0"/>
        <w:numId w:val="1"/>
      </w:numPr>
      <w:overflowPunct w:val="0"/>
      <w:topLinePunct/>
      <w:jc w:val="both"/>
    </w:pPr>
    <w:rPr>
      <w:rFonts w:ascii="Times New Roman" w:hAnsi="Times New Roman" w:eastAsia="方正黑体_GBK" w:cs="Times New Roman"/>
      <w:kern w:val="2"/>
      <w:sz w:val="32"/>
      <w:szCs w:val="32"/>
      <w:lang w:val="en-US" w:eastAsia="zh-CN" w:bidi="ar-SA"/>
    </w:rPr>
  </w:style>
  <w:style w:type="character" w:customStyle="1" w:styleId="16">
    <w:name w:val="页脚 字符"/>
    <w:basedOn w:val="10"/>
    <w:link w:val="5"/>
    <w:qFormat/>
    <w:uiPriority w:val="99"/>
    <w:rPr>
      <w:rFonts w:eastAsia="仿宋_GB2312"/>
      <w:kern w:val="2"/>
      <w:sz w:val="18"/>
      <w:szCs w:val="32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rFonts w:eastAsia="仿宋_GB2312"/>
      <w:kern w:val="2"/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文字 字符"/>
    <w:basedOn w:val="10"/>
    <w:link w:val="2"/>
    <w:semiHidden/>
    <w:qFormat/>
    <w:uiPriority w:val="99"/>
    <w:rPr>
      <w:rFonts w:eastAsia="仿宋_GB2312"/>
      <w:kern w:val="2"/>
      <w:sz w:val="32"/>
      <w:szCs w:val="32"/>
    </w:rPr>
  </w:style>
  <w:style w:type="character" w:customStyle="1" w:styleId="20">
    <w:name w:val="批注主题 字符"/>
    <w:basedOn w:val="19"/>
    <w:link w:val="7"/>
    <w:semiHidden/>
    <w:qFormat/>
    <w:uiPriority w:val="99"/>
    <w:rPr>
      <w:rFonts w:eastAsia="仿宋_GB2312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D1642-7B77-4548-B1FE-CB6FFCB4A9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540</Words>
  <Characters>575</Characters>
  <Lines>6</Lines>
  <Paragraphs>1</Paragraphs>
  <TotalTime>12</TotalTime>
  <ScaleCrop>false</ScaleCrop>
  <LinksUpToDate>false</LinksUpToDate>
  <CharactersWithSpaces>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2024-10-24T02:53:00Z</dcterms:created>
  <dc:creator>oa</dc:creator>
  <cp:lastModifiedBy>Lenovo</cp:lastModifiedBy>
  <cp:lastPrinted>2023-12-11T19:37:00Z</cp:lastPrinted>
  <dcterms:modified xsi:type="dcterms:W3CDTF">2026-08-24T05:47:58Z</dcterms:modified>
  <dc:title>No:0000001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FEB3E9587A1342A19CAAD6D7001610F4_12</vt:lpwstr>
  </property>
  <property fmtid="{D5CDD505-2E9C-101B-9397-08002B2CF9AE}" pid="4" name="KSOTemplateDocerSaveRecord">
    <vt:lpwstr>eyJoZGlkIjoiNGZmZDI0MGY3ZmY2YzA0NjhkYzllNzU1ZWM0ZDQxMWMiLCJ1c2VySWQiOiI3Mzg1MjgyNDkifQ==</vt:lpwstr>
  </property>
</Properties>
</file>