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287B" w14:textId="77777777" w:rsidR="005A6301" w:rsidRPr="007556F4" w:rsidRDefault="005A6301" w:rsidP="005A6301">
      <w:pPr>
        <w:pStyle w:val="a9"/>
        <w:numPr>
          <w:ilvl w:val="0"/>
          <w:numId w:val="2"/>
        </w:numPr>
        <w:spacing w:beforeLines="100" w:before="312" w:afterLines="100" w:after="312" w:line="360" w:lineRule="auto"/>
        <w:contextualSpacing w:val="0"/>
        <w:rPr>
          <w:rFonts w:eastAsia="微软雅黑"/>
          <w:b/>
          <w:bCs/>
          <w:sz w:val="30"/>
          <w:szCs w:val="30"/>
        </w:rPr>
      </w:pPr>
      <w:r w:rsidRPr="007556F4">
        <w:rPr>
          <w:rFonts w:eastAsia="微软雅黑"/>
          <w:b/>
          <w:bCs/>
          <w:sz w:val="30"/>
          <w:szCs w:val="30"/>
        </w:rPr>
        <w:t>复杂动态环境下低空遥感温度测量误差机理与补偿方法研究</w:t>
      </w:r>
    </w:p>
    <w:p w14:paraId="53AFECFF" w14:textId="77777777" w:rsidR="005A6301" w:rsidRPr="007556F4" w:rsidRDefault="005A6301" w:rsidP="005A6301">
      <w:pPr>
        <w:spacing w:line="360" w:lineRule="auto"/>
      </w:pPr>
      <w:r w:rsidRPr="007556F4">
        <w:rPr>
          <w:rFonts w:eastAsia="微软雅黑"/>
          <w:b/>
          <w:bCs/>
          <w:sz w:val="28"/>
          <w:szCs w:val="28"/>
        </w:rPr>
        <w:t>研究目标：</w:t>
      </w:r>
      <w:r w:rsidRPr="007556F4">
        <w:t>面向低空遥感在复杂动态环境下对高精度温度计量的需求，针对环境扰动与传感器自身时变特性导致传统标定方法精度不足的问题，开展温度测量误差机理与智能补偿方法研究。旨在揭示多源环境参数耦合作用下温度测量误差的产生与演化机理；构建基于特征工程的误差敏感因子动态表征方法，突破传统经验标定依赖固定参数、难以适应动态场景的技术瓶颈；并发展面向时变工况的轻量化机器学习自适应修正模型，实现对低空遥感温度标定误差的动态在线补偿，为气象监测、精准农业等领域提供可信的温度基准数据。</w:t>
      </w:r>
    </w:p>
    <w:p w14:paraId="1F23C549" w14:textId="77777777" w:rsidR="005A6301" w:rsidRPr="007556F4" w:rsidRDefault="005A6301" w:rsidP="005A6301">
      <w:pPr>
        <w:spacing w:line="360" w:lineRule="auto"/>
      </w:pPr>
      <w:r w:rsidRPr="007556F4">
        <w:rPr>
          <w:rFonts w:eastAsia="微软雅黑"/>
          <w:b/>
          <w:bCs/>
          <w:sz w:val="28"/>
          <w:szCs w:val="28"/>
        </w:rPr>
        <w:t>研究内容：</w:t>
      </w:r>
      <w:r w:rsidRPr="007556F4">
        <w:t>围绕低空遥感复杂动态环境下温度测量误差的机理与补偿问题，开展以下研究：</w:t>
      </w:r>
      <w:bookmarkStart w:id="0" w:name="_Hlk228350468"/>
      <w:r w:rsidRPr="007556F4">
        <w:t>1</w:t>
      </w:r>
      <w:r w:rsidRPr="007556F4">
        <w:t>）</w:t>
      </w:r>
      <w:bookmarkEnd w:id="0"/>
      <w:r w:rsidRPr="007556F4">
        <w:t>量化分析风速、太阳辐照、大气温湿度等环境参数对传感器测温结果的耦合影响，构建误差与环境动态参数之间的量化关系模型，明确关键误差源的贡献机制；</w:t>
      </w:r>
      <w:r w:rsidRPr="007556F4">
        <w:t>2</w:t>
      </w:r>
      <w:r w:rsidRPr="007556F4">
        <w:t>）研究面向时变工况的误差特征提取方法，从遥感温度序列、同步环境监测数据及传感器状态信息中，解耦并构建能够表征环境干扰与自身漂移的动态特征向量；</w:t>
      </w:r>
      <w:r w:rsidRPr="007556F4">
        <w:t>3</w:t>
      </w:r>
      <w:r w:rsidRPr="007556F4">
        <w:t>）针对动态场景下误差的非线性与时变特性，构建一种轻量化、可解释的机器学习修正模型，实现对测量误差的实时预测与自适应修正，并评估其在多种典型动态场景下的有效性与泛化能力。</w:t>
      </w:r>
    </w:p>
    <w:p w14:paraId="3A544268" w14:textId="77777777" w:rsidR="005A6301" w:rsidRPr="007556F4" w:rsidRDefault="005A6301" w:rsidP="005A6301">
      <w:pPr>
        <w:rPr>
          <w:rFonts w:eastAsia="微软雅黑"/>
          <w:b/>
          <w:sz w:val="28"/>
          <w:szCs w:val="28"/>
        </w:rPr>
      </w:pPr>
      <w:r w:rsidRPr="007556F4">
        <w:rPr>
          <w:rFonts w:eastAsia="微软雅黑"/>
          <w:b/>
          <w:sz w:val="28"/>
          <w:szCs w:val="28"/>
        </w:rPr>
        <w:t>指标及成果：</w:t>
      </w:r>
    </w:p>
    <w:p w14:paraId="4D847529" w14:textId="77777777" w:rsidR="005A6301" w:rsidRPr="007556F4" w:rsidRDefault="005A6301" w:rsidP="005A6301">
      <w:pPr>
        <w:pStyle w:val="11"/>
        <w:numPr>
          <w:ilvl w:val="0"/>
          <w:numId w:val="1"/>
        </w:numPr>
        <w:spacing w:line="360" w:lineRule="auto"/>
        <w:ind w:firstLineChars="0" w:firstLine="0"/>
        <w:rPr>
          <w:sz w:val="24"/>
          <w:szCs w:val="24"/>
        </w:rPr>
      </w:pPr>
      <w:r w:rsidRPr="007556F4">
        <w:rPr>
          <w:sz w:val="24"/>
          <w:szCs w:val="24"/>
        </w:rPr>
        <w:t>面向动态场景的低空遥感温度误差自适应修正算法模型</w:t>
      </w:r>
      <w:r w:rsidRPr="007556F4">
        <w:rPr>
          <w:sz w:val="24"/>
          <w:szCs w:val="24"/>
        </w:rPr>
        <w:t>1</w:t>
      </w:r>
      <w:r w:rsidRPr="007556F4">
        <w:rPr>
          <w:sz w:val="24"/>
          <w:szCs w:val="24"/>
        </w:rPr>
        <w:t>套；</w:t>
      </w:r>
    </w:p>
    <w:p w14:paraId="6D8F7684" w14:textId="77777777" w:rsidR="005A6301" w:rsidRPr="007556F4" w:rsidRDefault="005A6301" w:rsidP="005A6301">
      <w:pPr>
        <w:pStyle w:val="11"/>
        <w:numPr>
          <w:ilvl w:val="0"/>
          <w:numId w:val="1"/>
        </w:numPr>
        <w:spacing w:line="360" w:lineRule="auto"/>
        <w:ind w:firstLineChars="0" w:firstLine="0"/>
        <w:rPr>
          <w:sz w:val="24"/>
          <w:szCs w:val="24"/>
        </w:rPr>
      </w:pPr>
      <w:r w:rsidRPr="007556F4">
        <w:rPr>
          <w:sz w:val="24"/>
          <w:szCs w:val="24"/>
        </w:rPr>
        <w:t>发表</w:t>
      </w:r>
      <w:r w:rsidRPr="007556F4">
        <w:rPr>
          <w:sz w:val="24"/>
          <w:szCs w:val="24"/>
        </w:rPr>
        <w:t>SCI</w:t>
      </w:r>
      <w:r w:rsidRPr="007556F4">
        <w:rPr>
          <w:sz w:val="24"/>
          <w:szCs w:val="24"/>
        </w:rPr>
        <w:t>论文</w:t>
      </w:r>
      <w:r w:rsidRPr="007556F4">
        <w:rPr>
          <w:sz w:val="24"/>
          <w:szCs w:val="24"/>
        </w:rPr>
        <w:t>1~2</w:t>
      </w:r>
      <w:r w:rsidRPr="007556F4">
        <w:rPr>
          <w:sz w:val="24"/>
          <w:szCs w:val="24"/>
        </w:rPr>
        <w:t>篇（论文首页或收录证明）；</w:t>
      </w:r>
    </w:p>
    <w:p w14:paraId="33C290E0" w14:textId="77777777" w:rsidR="005A6301" w:rsidRPr="007556F4" w:rsidRDefault="005A6301" w:rsidP="005A6301">
      <w:pPr>
        <w:pStyle w:val="11"/>
        <w:numPr>
          <w:ilvl w:val="0"/>
          <w:numId w:val="1"/>
        </w:numPr>
        <w:spacing w:line="360" w:lineRule="auto"/>
        <w:ind w:firstLineChars="0" w:firstLine="0"/>
        <w:rPr>
          <w:sz w:val="24"/>
          <w:szCs w:val="24"/>
        </w:rPr>
      </w:pPr>
      <w:r w:rsidRPr="007556F4">
        <w:rPr>
          <w:sz w:val="24"/>
          <w:szCs w:val="24"/>
        </w:rPr>
        <w:t>研究报告</w:t>
      </w:r>
      <w:r w:rsidRPr="007556F4">
        <w:rPr>
          <w:sz w:val="24"/>
          <w:szCs w:val="24"/>
        </w:rPr>
        <w:t>1</w:t>
      </w:r>
      <w:r w:rsidRPr="007556F4">
        <w:rPr>
          <w:sz w:val="24"/>
          <w:szCs w:val="24"/>
        </w:rPr>
        <w:t>份；</w:t>
      </w:r>
    </w:p>
    <w:p w14:paraId="4A3CC302" w14:textId="77777777" w:rsidR="005A6301" w:rsidRPr="007556F4" w:rsidRDefault="005A6301" w:rsidP="005A6301">
      <w:pPr>
        <w:pStyle w:val="11"/>
        <w:numPr>
          <w:ilvl w:val="0"/>
          <w:numId w:val="1"/>
        </w:numPr>
        <w:spacing w:line="360" w:lineRule="auto"/>
        <w:ind w:firstLineChars="0" w:firstLine="0"/>
        <w:rPr>
          <w:sz w:val="24"/>
          <w:szCs w:val="24"/>
        </w:rPr>
      </w:pPr>
      <w:r w:rsidRPr="007556F4">
        <w:rPr>
          <w:sz w:val="24"/>
          <w:szCs w:val="24"/>
        </w:rPr>
        <w:t>培养硕士研究生</w:t>
      </w:r>
      <w:r w:rsidRPr="007556F4">
        <w:rPr>
          <w:sz w:val="24"/>
          <w:szCs w:val="24"/>
        </w:rPr>
        <w:t>1-2</w:t>
      </w:r>
      <w:r w:rsidRPr="007556F4">
        <w:rPr>
          <w:sz w:val="24"/>
          <w:szCs w:val="24"/>
        </w:rPr>
        <w:t>名。</w:t>
      </w:r>
    </w:p>
    <w:p w14:paraId="1811F135" w14:textId="77777777" w:rsidR="005A6301" w:rsidRPr="007556F4" w:rsidRDefault="005A6301" w:rsidP="005A6301">
      <w:pPr>
        <w:rPr>
          <w:rFonts w:eastAsia="微软雅黑"/>
          <w:sz w:val="28"/>
          <w:szCs w:val="28"/>
        </w:rPr>
      </w:pPr>
      <w:r w:rsidRPr="007556F4">
        <w:rPr>
          <w:rFonts w:eastAsia="微软雅黑"/>
          <w:b/>
          <w:sz w:val="28"/>
          <w:szCs w:val="28"/>
        </w:rPr>
        <w:t>项目周期：</w:t>
      </w:r>
      <w:r w:rsidRPr="007556F4">
        <w:rPr>
          <w:rFonts w:eastAsia="微软雅黑"/>
          <w:b/>
          <w:sz w:val="28"/>
          <w:szCs w:val="28"/>
        </w:rPr>
        <w:t xml:space="preserve"> </w:t>
      </w:r>
      <w:r w:rsidRPr="007556F4">
        <w:rPr>
          <w:rFonts w:eastAsia="微软雅黑"/>
          <w:sz w:val="28"/>
          <w:szCs w:val="28"/>
        </w:rPr>
        <w:t>1-2</w:t>
      </w:r>
      <w:r w:rsidRPr="007556F4">
        <w:rPr>
          <w:rFonts w:eastAsia="微软雅黑"/>
          <w:sz w:val="28"/>
          <w:szCs w:val="28"/>
        </w:rPr>
        <w:t>年</w:t>
      </w:r>
    </w:p>
    <w:p w14:paraId="035F2AB1" w14:textId="77777777" w:rsidR="005A6301" w:rsidRPr="007556F4" w:rsidRDefault="005A6301" w:rsidP="005A6301">
      <w:pPr>
        <w:sectPr w:rsidR="005A6301" w:rsidRPr="007556F4" w:rsidSect="005A6301">
          <w:pgSz w:w="11906" w:h="16838"/>
          <w:pgMar w:top="1440" w:right="1800" w:bottom="1440" w:left="1800" w:header="851" w:footer="992" w:gutter="0"/>
          <w:cols w:space="425"/>
          <w:docGrid w:type="lines" w:linePitch="312"/>
        </w:sectPr>
      </w:pPr>
    </w:p>
    <w:p w14:paraId="74F570C2" w14:textId="77777777" w:rsidR="005A6301" w:rsidRPr="007556F4" w:rsidRDefault="005A6301" w:rsidP="005A6301">
      <w:pPr>
        <w:pStyle w:val="a9"/>
        <w:numPr>
          <w:ilvl w:val="0"/>
          <w:numId w:val="2"/>
        </w:numPr>
        <w:contextualSpacing w:val="0"/>
        <w:rPr>
          <w:rFonts w:eastAsia="微软雅黑"/>
          <w:b/>
          <w:bCs/>
          <w:kern w:val="2"/>
          <w:sz w:val="30"/>
          <w:szCs w:val="30"/>
        </w:rPr>
      </w:pPr>
      <w:r w:rsidRPr="007556F4">
        <w:rPr>
          <w:rFonts w:eastAsia="微软雅黑"/>
          <w:b/>
          <w:bCs/>
          <w:kern w:val="2"/>
          <w:sz w:val="30"/>
          <w:szCs w:val="30"/>
        </w:rPr>
        <w:lastRenderedPageBreak/>
        <w:t>多模复合热真空环境温度波动抑制方法研究</w:t>
      </w:r>
    </w:p>
    <w:p w14:paraId="06F3C5FB" w14:textId="77777777" w:rsidR="005A6301" w:rsidRPr="00B83AD4" w:rsidRDefault="005A6301" w:rsidP="005A6301">
      <w:pPr>
        <w:spacing w:line="360" w:lineRule="auto"/>
        <w:rPr>
          <w:kern w:val="2"/>
        </w:rPr>
      </w:pPr>
      <w:r w:rsidRPr="00B83AD4">
        <w:rPr>
          <w:rFonts w:eastAsia="微软雅黑"/>
          <w:b/>
          <w:bCs/>
          <w:kern w:val="2"/>
          <w:sz w:val="28"/>
          <w:szCs w:val="28"/>
        </w:rPr>
        <w:t>研究目标：</w:t>
      </w:r>
      <w:r w:rsidRPr="00B83AD4">
        <w:rPr>
          <w:kern w:val="2"/>
        </w:rPr>
        <w:t>针对真空温度场非稳态波动引发高精度真空热敏传感器校准误差的问题，开展多模复合热真空校准环境温度波动抑制方法研究。构建耦合热传导、热辐射的温度场动态表征模型，研究真空环境多源复合热扰动温度场波动机理。研究高动态响应温度场原位观测方法，基于实时状态反馈实现校准温度场精密闭环调控，有效抑制温度波动，减小环境温度波动导致的真空热敏传感器校准误差，为真空热敏传感器高精度量值溯源提供理论与方法支撑。</w:t>
      </w:r>
    </w:p>
    <w:p w14:paraId="50FED944" w14:textId="77777777" w:rsidR="005A6301" w:rsidRPr="00B83AD4" w:rsidRDefault="005A6301" w:rsidP="005A6301">
      <w:pPr>
        <w:widowControl/>
        <w:spacing w:line="360" w:lineRule="auto"/>
        <w:jc w:val="left"/>
        <w:rPr>
          <w:kern w:val="2"/>
          <w:sz w:val="21"/>
        </w:rPr>
      </w:pPr>
      <w:r w:rsidRPr="00B83AD4">
        <w:rPr>
          <w:rFonts w:eastAsia="微软雅黑"/>
          <w:b/>
          <w:bCs/>
          <w:kern w:val="2"/>
          <w:sz w:val="28"/>
          <w:szCs w:val="28"/>
        </w:rPr>
        <w:t>研究内容：</w:t>
      </w:r>
      <w:r w:rsidRPr="00B83AD4">
        <w:rPr>
          <w:kern w:val="2"/>
        </w:rPr>
        <w:t>围绕真空热敏传感器校准环境温度场非稳态波动引入过大校准误差的问题，开展相关研究工作，主要研究内容包括：（</w:t>
      </w:r>
      <w:r w:rsidRPr="00B83AD4">
        <w:rPr>
          <w:kern w:val="2"/>
        </w:rPr>
        <w:t>1</w:t>
      </w:r>
      <w:r w:rsidRPr="00B83AD4">
        <w:rPr>
          <w:kern w:val="2"/>
        </w:rPr>
        <w:t>）建立真空校准环境温度场的物性参数、几何参数动态表征模型，剖析热传导、热辐射等多源复合热扰动机制，揭示温度场非稳态波动机理；（</w:t>
      </w:r>
      <w:r w:rsidRPr="00B83AD4">
        <w:rPr>
          <w:kern w:val="2"/>
        </w:rPr>
        <w:t>2</w:t>
      </w:r>
      <w:r w:rsidRPr="00B83AD4">
        <w:rPr>
          <w:kern w:val="2"/>
        </w:rPr>
        <w:t>）开发温度场原位特征动态观测方法，闭环调控真空校准温度场波动；（</w:t>
      </w:r>
      <w:r w:rsidRPr="00B83AD4">
        <w:rPr>
          <w:kern w:val="2"/>
        </w:rPr>
        <w:t>3</w:t>
      </w:r>
      <w:r w:rsidRPr="00B83AD4">
        <w:rPr>
          <w:kern w:val="2"/>
        </w:rPr>
        <w:t>）进行真空温度场波动抑制效能测试，测试点温度波动小于</w:t>
      </w:r>
      <w:r w:rsidRPr="00B83AD4">
        <w:rPr>
          <w:kern w:val="2"/>
        </w:rPr>
        <w:t>10mK</w:t>
      </w:r>
      <w:r w:rsidRPr="00B83AD4">
        <w:rPr>
          <w:kern w:val="2"/>
        </w:rPr>
        <w:t>，为</w:t>
      </w:r>
      <w:proofErr w:type="gramStart"/>
      <w:r w:rsidRPr="00B83AD4">
        <w:rPr>
          <w:kern w:val="2"/>
        </w:rPr>
        <w:t>减小温场波动</w:t>
      </w:r>
      <w:proofErr w:type="gramEnd"/>
      <w:r w:rsidRPr="00B83AD4">
        <w:rPr>
          <w:kern w:val="2"/>
        </w:rPr>
        <w:t>引发的真空热敏传感器校准误差提供理论支撑。</w:t>
      </w:r>
    </w:p>
    <w:p w14:paraId="5BE1F08D" w14:textId="77777777" w:rsidR="005A6301" w:rsidRPr="00B83AD4" w:rsidRDefault="005A6301" w:rsidP="005A6301">
      <w:pPr>
        <w:rPr>
          <w:rFonts w:eastAsia="微软雅黑"/>
          <w:b/>
          <w:kern w:val="2"/>
          <w:sz w:val="28"/>
          <w:szCs w:val="28"/>
        </w:rPr>
      </w:pPr>
      <w:r w:rsidRPr="00B83AD4">
        <w:rPr>
          <w:rFonts w:eastAsia="微软雅黑"/>
          <w:b/>
          <w:kern w:val="2"/>
          <w:sz w:val="28"/>
          <w:szCs w:val="28"/>
        </w:rPr>
        <w:t>指标及成果：</w:t>
      </w:r>
    </w:p>
    <w:p w14:paraId="05D62BD1" w14:textId="77777777" w:rsidR="005A6301" w:rsidRPr="00B83AD4" w:rsidRDefault="005A6301" w:rsidP="005A6301">
      <w:pPr>
        <w:spacing w:line="360" w:lineRule="auto"/>
        <w:rPr>
          <w:kern w:val="2"/>
        </w:rPr>
      </w:pPr>
      <w:r w:rsidRPr="00B83AD4">
        <w:rPr>
          <w:kern w:val="2"/>
        </w:rPr>
        <w:t>（</w:t>
      </w:r>
      <w:r w:rsidRPr="00B83AD4">
        <w:rPr>
          <w:kern w:val="2"/>
        </w:rPr>
        <w:t>1</w:t>
      </w:r>
      <w:r w:rsidRPr="00B83AD4">
        <w:rPr>
          <w:kern w:val="2"/>
        </w:rPr>
        <w:t>）研究报告</w:t>
      </w:r>
      <w:r w:rsidRPr="00B83AD4">
        <w:rPr>
          <w:kern w:val="2"/>
        </w:rPr>
        <w:t>1</w:t>
      </w:r>
      <w:r w:rsidRPr="00B83AD4">
        <w:rPr>
          <w:kern w:val="2"/>
        </w:rPr>
        <w:t>份；</w:t>
      </w:r>
    </w:p>
    <w:p w14:paraId="045B9532" w14:textId="77777777" w:rsidR="005A6301" w:rsidRPr="00B83AD4" w:rsidRDefault="005A6301" w:rsidP="005A6301">
      <w:pPr>
        <w:spacing w:line="360" w:lineRule="auto"/>
        <w:rPr>
          <w:kern w:val="2"/>
        </w:rPr>
      </w:pPr>
      <w:r w:rsidRPr="00B83AD4">
        <w:rPr>
          <w:kern w:val="2"/>
        </w:rPr>
        <w:t>（</w:t>
      </w:r>
      <w:r w:rsidRPr="00B83AD4">
        <w:rPr>
          <w:kern w:val="2"/>
        </w:rPr>
        <w:t>2</w:t>
      </w:r>
      <w:r w:rsidRPr="00B83AD4">
        <w:rPr>
          <w:kern w:val="2"/>
        </w:rPr>
        <w:t>）发表</w:t>
      </w:r>
      <w:r w:rsidRPr="00B83AD4">
        <w:rPr>
          <w:kern w:val="2"/>
        </w:rPr>
        <w:t>SCI</w:t>
      </w:r>
      <w:r w:rsidRPr="00B83AD4">
        <w:rPr>
          <w:kern w:val="2"/>
        </w:rPr>
        <w:t>论文</w:t>
      </w:r>
      <w:r w:rsidRPr="00B83AD4">
        <w:rPr>
          <w:kern w:val="2"/>
        </w:rPr>
        <w:t>1~2</w:t>
      </w:r>
      <w:r w:rsidRPr="00B83AD4">
        <w:rPr>
          <w:kern w:val="2"/>
        </w:rPr>
        <w:t>篇（论文首页或收录证明）；</w:t>
      </w:r>
    </w:p>
    <w:p w14:paraId="48774F58" w14:textId="77777777" w:rsidR="005A6301" w:rsidRPr="00B83AD4" w:rsidRDefault="005A6301" w:rsidP="005A6301">
      <w:pPr>
        <w:spacing w:line="360" w:lineRule="auto"/>
        <w:rPr>
          <w:kern w:val="2"/>
        </w:rPr>
      </w:pPr>
      <w:r w:rsidRPr="00B83AD4">
        <w:rPr>
          <w:kern w:val="2"/>
        </w:rPr>
        <w:t>（</w:t>
      </w:r>
      <w:r w:rsidRPr="00B83AD4">
        <w:rPr>
          <w:kern w:val="2"/>
        </w:rPr>
        <w:t>3</w:t>
      </w:r>
      <w:r w:rsidRPr="00B83AD4">
        <w:rPr>
          <w:kern w:val="2"/>
        </w:rPr>
        <w:t>）培养研究生</w:t>
      </w:r>
      <w:r w:rsidRPr="00B83AD4">
        <w:rPr>
          <w:kern w:val="2"/>
        </w:rPr>
        <w:t>1~2</w:t>
      </w:r>
      <w:r w:rsidRPr="00B83AD4">
        <w:rPr>
          <w:kern w:val="2"/>
        </w:rPr>
        <w:t>名。</w:t>
      </w:r>
    </w:p>
    <w:p w14:paraId="242BB4F1" w14:textId="77777777" w:rsidR="005A6301" w:rsidRPr="007556F4" w:rsidRDefault="005A6301" w:rsidP="005A6301">
      <w:pPr>
        <w:rPr>
          <w:rFonts w:eastAsia="微软雅黑"/>
          <w:kern w:val="2"/>
          <w:sz w:val="28"/>
          <w:szCs w:val="28"/>
        </w:rPr>
      </w:pPr>
      <w:r w:rsidRPr="00B83AD4">
        <w:rPr>
          <w:rFonts w:eastAsia="微软雅黑"/>
          <w:b/>
          <w:kern w:val="2"/>
          <w:sz w:val="28"/>
          <w:szCs w:val="28"/>
        </w:rPr>
        <w:t>项目周期：</w:t>
      </w:r>
      <w:r w:rsidRPr="00B83AD4">
        <w:rPr>
          <w:rFonts w:eastAsia="微软雅黑"/>
          <w:b/>
          <w:kern w:val="2"/>
          <w:sz w:val="28"/>
          <w:szCs w:val="28"/>
        </w:rPr>
        <w:t xml:space="preserve"> </w:t>
      </w:r>
      <w:r w:rsidRPr="00B83AD4">
        <w:rPr>
          <w:rFonts w:eastAsia="微软雅黑"/>
          <w:kern w:val="2"/>
          <w:sz w:val="28"/>
          <w:szCs w:val="28"/>
        </w:rPr>
        <w:t>1-2</w:t>
      </w:r>
      <w:r w:rsidRPr="00B83AD4">
        <w:rPr>
          <w:rFonts w:eastAsia="微软雅黑"/>
          <w:kern w:val="2"/>
          <w:sz w:val="28"/>
          <w:szCs w:val="28"/>
        </w:rPr>
        <w:t>年</w:t>
      </w:r>
    </w:p>
    <w:p w14:paraId="3BC95073" w14:textId="77777777" w:rsidR="005A6301" w:rsidRPr="007556F4" w:rsidRDefault="005A6301" w:rsidP="005A6301">
      <w:pPr>
        <w:rPr>
          <w:rFonts w:eastAsia="微软雅黑"/>
          <w:kern w:val="2"/>
          <w:sz w:val="28"/>
          <w:szCs w:val="28"/>
        </w:rPr>
        <w:sectPr w:rsidR="005A6301" w:rsidRPr="007556F4" w:rsidSect="005A6301">
          <w:pgSz w:w="11906" w:h="16838"/>
          <w:pgMar w:top="1440" w:right="1800" w:bottom="1440" w:left="1800" w:header="851" w:footer="992" w:gutter="0"/>
          <w:cols w:space="425"/>
          <w:docGrid w:type="lines" w:linePitch="312"/>
        </w:sectPr>
      </w:pPr>
    </w:p>
    <w:p w14:paraId="35202FE2" w14:textId="77777777" w:rsidR="005A6301" w:rsidRPr="007556F4" w:rsidRDefault="005A6301" w:rsidP="005A6301">
      <w:pPr>
        <w:pStyle w:val="a9"/>
        <w:numPr>
          <w:ilvl w:val="0"/>
          <w:numId w:val="2"/>
        </w:numPr>
        <w:contextualSpacing w:val="0"/>
        <w:rPr>
          <w:rFonts w:eastAsia="微软雅黑"/>
          <w:b/>
          <w:bCs/>
          <w:kern w:val="2"/>
          <w:sz w:val="30"/>
          <w:szCs w:val="30"/>
        </w:rPr>
      </w:pPr>
      <w:r w:rsidRPr="007556F4">
        <w:rPr>
          <w:rFonts w:eastAsia="微软雅黑"/>
          <w:b/>
          <w:bCs/>
          <w:kern w:val="2"/>
          <w:sz w:val="30"/>
          <w:szCs w:val="30"/>
        </w:rPr>
        <w:lastRenderedPageBreak/>
        <w:t>极低温黑体辐射源热场演化机制与辐射特性研究</w:t>
      </w:r>
    </w:p>
    <w:p w14:paraId="2ED9BE5B" w14:textId="77777777" w:rsidR="005A6301" w:rsidRPr="007556F4" w:rsidRDefault="005A6301" w:rsidP="005A6301">
      <w:pPr>
        <w:spacing w:line="360" w:lineRule="auto"/>
      </w:pPr>
      <w:r w:rsidRPr="007556F4">
        <w:rPr>
          <w:rFonts w:eastAsia="微软雅黑"/>
          <w:b/>
          <w:bCs/>
          <w:kern w:val="2"/>
          <w:sz w:val="28"/>
          <w:szCs w:val="28"/>
        </w:rPr>
        <w:t>研究目标：</w:t>
      </w:r>
      <w:r w:rsidRPr="007556F4">
        <w:rPr>
          <w:kern w:val="2"/>
        </w:rPr>
        <w:t>针对深空探测及国家战略需求中红外探测载荷的</w:t>
      </w:r>
      <w:proofErr w:type="gramStart"/>
      <w:r w:rsidRPr="007556F4">
        <w:rPr>
          <w:kern w:val="2"/>
        </w:rPr>
        <w:t>极</w:t>
      </w:r>
      <w:proofErr w:type="gramEnd"/>
      <w:r w:rsidRPr="007556F4">
        <w:rPr>
          <w:kern w:val="2"/>
        </w:rPr>
        <w:t>低温标定需求，围绕</w:t>
      </w:r>
      <w:proofErr w:type="gramStart"/>
      <w:r w:rsidRPr="007556F4">
        <w:rPr>
          <w:kern w:val="2"/>
        </w:rPr>
        <w:t>极</w:t>
      </w:r>
      <w:proofErr w:type="gramEnd"/>
      <w:r w:rsidRPr="007556F4">
        <w:rPr>
          <w:kern w:val="2"/>
        </w:rPr>
        <w:t>低温黑体辐射源，系统探究真空深冷环境下的多维传热机制、热场演化规律及其对腔体有效发射率的耦合影响，突破大动态条件下高均匀性热场构建与寄生热负载抑制等关键问题，形成</w:t>
      </w:r>
      <w:proofErr w:type="gramStart"/>
      <w:r w:rsidRPr="007556F4">
        <w:rPr>
          <w:kern w:val="2"/>
        </w:rPr>
        <w:t>极</w:t>
      </w:r>
      <w:proofErr w:type="gramEnd"/>
      <w:r w:rsidRPr="007556F4">
        <w:rPr>
          <w:kern w:val="2"/>
        </w:rPr>
        <w:t>低温红外辐射</w:t>
      </w:r>
      <w:proofErr w:type="gramStart"/>
      <w:r w:rsidRPr="007556F4">
        <w:rPr>
          <w:kern w:val="2"/>
        </w:rPr>
        <w:t>源研制</w:t>
      </w:r>
      <w:proofErr w:type="gramEnd"/>
      <w:r w:rsidRPr="007556F4">
        <w:rPr>
          <w:kern w:val="2"/>
        </w:rPr>
        <w:t>的核心技术方法，为极端复杂工况下高灵敏度红外载荷的精密定标与量值溯源提供科学依据与支撑。</w:t>
      </w:r>
    </w:p>
    <w:p w14:paraId="726866F2" w14:textId="77777777" w:rsidR="005A6301" w:rsidRPr="007556F4" w:rsidRDefault="005A6301" w:rsidP="005A6301">
      <w:pPr>
        <w:spacing w:line="360" w:lineRule="auto"/>
      </w:pPr>
      <w:r w:rsidRPr="007556F4">
        <w:rPr>
          <w:rFonts w:eastAsia="微软雅黑"/>
          <w:b/>
          <w:bCs/>
          <w:kern w:val="2"/>
          <w:sz w:val="28"/>
          <w:szCs w:val="28"/>
        </w:rPr>
        <w:t>研究内容：</w:t>
      </w:r>
      <w:r w:rsidRPr="007556F4">
        <w:rPr>
          <w:kern w:val="2"/>
        </w:rPr>
        <w:t>围绕</w:t>
      </w:r>
      <w:proofErr w:type="gramStart"/>
      <w:r w:rsidRPr="007556F4">
        <w:rPr>
          <w:kern w:val="2"/>
        </w:rPr>
        <w:t>极</w:t>
      </w:r>
      <w:proofErr w:type="gramEnd"/>
      <w:r w:rsidRPr="007556F4">
        <w:rPr>
          <w:kern w:val="2"/>
        </w:rPr>
        <w:t>低温黑体辐射源的热物理特性与辐射性能演化展开，主要包含：（</w:t>
      </w:r>
      <w:r w:rsidRPr="007556F4">
        <w:rPr>
          <w:kern w:val="2"/>
        </w:rPr>
        <w:t>1</w:t>
      </w:r>
      <w:r w:rsidRPr="007556F4">
        <w:rPr>
          <w:kern w:val="2"/>
        </w:rPr>
        <w:t>）</w:t>
      </w:r>
      <w:proofErr w:type="gramStart"/>
      <w:r w:rsidRPr="007556F4">
        <w:rPr>
          <w:kern w:val="2"/>
        </w:rPr>
        <w:t>极</w:t>
      </w:r>
      <w:proofErr w:type="gramEnd"/>
      <w:r w:rsidRPr="007556F4">
        <w:rPr>
          <w:kern w:val="2"/>
        </w:rPr>
        <w:t>低温传热与热场演化机制：建立真空深冷非线性传热模型，探究寄生热负载演变及多级冷量传递与主动加热控温的热耦合效应，揭示</w:t>
      </w:r>
      <w:proofErr w:type="gramStart"/>
      <w:r w:rsidRPr="007556F4">
        <w:rPr>
          <w:kern w:val="2"/>
        </w:rPr>
        <w:t>极</w:t>
      </w:r>
      <w:proofErr w:type="gramEnd"/>
      <w:r w:rsidRPr="007556F4">
        <w:rPr>
          <w:kern w:val="2"/>
        </w:rPr>
        <w:t>低温下高</w:t>
      </w:r>
      <w:proofErr w:type="gramStart"/>
      <w:r w:rsidRPr="007556F4">
        <w:rPr>
          <w:kern w:val="2"/>
        </w:rPr>
        <w:t>均匀温场的</w:t>
      </w:r>
      <w:proofErr w:type="gramEnd"/>
      <w:r w:rsidRPr="007556F4">
        <w:rPr>
          <w:kern w:val="2"/>
        </w:rPr>
        <w:t>形成与维持机制。（</w:t>
      </w:r>
      <w:r w:rsidRPr="007556F4">
        <w:rPr>
          <w:kern w:val="2"/>
        </w:rPr>
        <w:t>2</w:t>
      </w:r>
      <w:r w:rsidRPr="007556F4">
        <w:rPr>
          <w:kern w:val="2"/>
        </w:rPr>
        <w:t>）非等温场下有效发射率评估：</w:t>
      </w:r>
      <w:proofErr w:type="gramStart"/>
      <w:r w:rsidRPr="007556F4">
        <w:rPr>
          <w:kern w:val="2"/>
        </w:rPr>
        <w:t>构建黑</w:t>
      </w:r>
      <w:proofErr w:type="gramEnd"/>
      <w:r w:rsidRPr="007556F4">
        <w:rPr>
          <w:kern w:val="2"/>
        </w:rPr>
        <w:t>体腔几何与辐射特性关联模型，剖析辐射面微结构参数（形貌、尺寸）对有效发射率的综合影响规律，为结构优化提供定量依据。（</w:t>
      </w:r>
      <w:r w:rsidRPr="007556F4">
        <w:rPr>
          <w:kern w:val="2"/>
        </w:rPr>
        <w:t>3</w:t>
      </w:r>
      <w:r w:rsidRPr="007556F4">
        <w:rPr>
          <w:kern w:val="2"/>
        </w:rPr>
        <w:t>）核心热构件验证与性能分析：搭建</w:t>
      </w:r>
      <w:proofErr w:type="gramStart"/>
      <w:r w:rsidRPr="007556F4">
        <w:rPr>
          <w:kern w:val="2"/>
        </w:rPr>
        <w:t>极</w:t>
      </w:r>
      <w:proofErr w:type="gramEnd"/>
      <w:r w:rsidRPr="007556F4">
        <w:rPr>
          <w:kern w:val="2"/>
        </w:rPr>
        <w:t>低温关键热构件实验系统，评估温度均匀性、热稳定性及发射率特性，辨识影响整体辐射性能的关键热力学因素。</w:t>
      </w:r>
    </w:p>
    <w:p w14:paraId="2A425377" w14:textId="77777777" w:rsidR="005A6301" w:rsidRPr="007556F4" w:rsidRDefault="005A6301" w:rsidP="005A6301">
      <w:pPr>
        <w:rPr>
          <w:rFonts w:eastAsia="微软雅黑"/>
          <w:b/>
          <w:bCs/>
          <w:kern w:val="2"/>
          <w:sz w:val="28"/>
          <w:szCs w:val="28"/>
        </w:rPr>
      </w:pPr>
      <w:r w:rsidRPr="007556F4">
        <w:rPr>
          <w:rFonts w:eastAsia="微软雅黑"/>
          <w:b/>
          <w:bCs/>
          <w:kern w:val="2"/>
          <w:sz w:val="28"/>
          <w:szCs w:val="28"/>
        </w:rPr>
        <w:t>指标及成果：</w:t>
      </w:r>
    </w:p>
    <w:p w14:paraId="4D88D851" w14:textId="77777777" w:rsidR="005A6301" w:rsidRPr="007556F4" w:rsidRDefault="005A6301" w:rsidP="005A6301">
      <w:pPr>
        <w:pStyle w:val="11"/>
        <w:numPr>
          <w:ilvl w:val="0"/>
          <w:numId w:val="3"/>
        </w:numPr>
        <w:spacing w:line="360" w:lineRule="auto"/>
        <w:ind w:firstLineChars="0" w:firstLine="0"/>
        <w:rPr>
          <w:bCs/>
          <w:sz w:val="24"/>
          <w:szCs w:val="24"/>
        </w:rPr>
      </w:pPr>
      <w:r w:rsidRPr="007556F4">
        <w:rPr>
          <w:bCs/>
          <w:sz w:val="24"/>
          <w:szCs w:val="24"/>
        </w:rPr>
        <w:t>研究报告</w:t>
      </w:r>
      <w:r w:rsidRPr="007556F4">
        <w:rPr>
          <w:bCs/>
          <w:sz w:val="24"/>
          <w:szCs w:val="24"/>
        </w:rPr>
        <w:t>1</w:t>
      </w:r>
      <w:r w:rsidRPr="007556F4">
        <w:rPr>
          <w:bCs/>
          <w:sz w:val="24"/>
          <w:szCs w:val="24"/>
        </w:rPr>
        <w:t>份；</w:t>
      </w:r>
    </w:p>
    <w:p w14:paraId="15DF7E56" w14:textId="77777777" w:rsidR="005A6301" w:rsidRPr="007556F4" w:rsidRDefault="005A6301" w:rsidP="005A6301">
      <w:pPr>
        <w:pStyle w:val="11"/>
        <w:numPr>
          <w:ilvl w:val="0"/>
          <w:numId w:val="3"/>
        </w:numPr>
        <w:spacing w:line="360" w:lineRule="auto"/>
        <w:ind w:firstLineChars="0" w:firstLine="0"/>
        <w:rPr>
          <w:bCs/>
          <w:sz w:val="24"/>
          <w:szCs w:val="24"/>
        </w:rPr>
      </w:pPr>
      <w:r w:rsidRPr="007556F4">
        <w:rPr>
          <w:bCs/>
          <w:sz w:val="24"/>
          <w:szCs w:val="24"/>
        </w:rPr>
        <w:t>发表</w:t>
      </w:r>
      <w:r w:rsidRPr="007556F4">
        <w:rPr>
          <w:bCs/>
          <w:sz w:val="24"/>
          <w:szCs w:val="24"/>
        </w:rPr>
        <w:t>SCI</w:t>
      </w:r>
      <w:r w:rsidRPr="007556F4">
        <w:rPr>
          <w:bCs/>
          <w:sz w:val="24"/>
          <w:szCs w:val="24"/>
        </w:rPr>
        <w:t>论文</w:t>
      </w:r>
      <w:r w:rsidRPr="007556F4">
        <w:rPr>
          <w:bCs/>
          <w:sz w:val="24"/>
          <w:szCs w:val="24"/>
        </w:rPr>
        <w:t>1~2</w:t>
      </w:r>
      <w:r w:rsidRPr="007556F4">
        <w:rPr>
          <w:bCs/>
          <w:sz w:val="24"/>
          <w:szCs w:val="24"/>
        </w:rPr>
        <w:t>篇（论文首页或收录证明）</w:t>
      </w:r>
    </w:p>
    <w:p w14:paraId="39FE53BA" w14:textId="77777777" w:rsidR="005A6301" w:rsidRPr="007556F4" w:rsidRDefault="005A6301" w:rsidP="005A6301">
      <w:pPr>
        <w:rPr>
          <w:rFonts w:eastAsia="微软雅黑"/>
          <w:sz w:val="28"/>
          <w:szCs w:val="28"/>
        </w:rPr>
      </w:pPr>
      <w:r w:rsidRPr="007556F4">
        <w:rPr>
          <w:rFonts w:eastAsia="微软雅黑"/>
          <w:b/>
          <w:bCs/>
          <w:kern w:val="2"/>
          <w:sz w:val="28"/>
          <w:szCs w:val="28"/>
        </w:rPr>
        <w:t>项目周期：</w:t>
      </w:r>
      <w:r w:rsidRPr="007556F4">
        <w:rPr>
          <w:rFonts w:eastAsia="微软雅黑"/>
          <w:sz w:val="28"/>
          <w:szCs w:val="28"/>
        </w:rPr>
        <w:t>1-2</w:t>
      </w:r>
      <w:r w:rsidRPr="007556F4">
        <w:rPr>
          <w:rFonts w:eastAsia="微软雅黑"/>
          <w:sz w:val="28"/>
          <w:szCs w:val="28"/>
        </w:rPr>
        <w:t>年</w:t>
      </w:r>
    </w:p>
    <w:p w14:paraId="3EA2678C" w14:textId="77777777" w:rsidR="00D31C14" w:rsidRDefault="00D31C14" w:rsidP="00F93CF2">
      <w:pPr>
        <w:rPr>
          <w:rFonts w:hint="eastAsia"/>
        </w:rPr>
      </w:pPr>
    </w:p>
    <w:sectPr w:rsidR="00D31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491E" w14:textId="77777777" w:rsidR="00581DC9" w:rsidRDefault="00581DC9" w:rsidP="005A6301">
      <w:r>
        <w:separator/>
      </w:r>
    </w:p>
  </w:endnote>
  <w:endnote w:type="continuationSeparator" w:id="0">
    <w:p w14:paraId="295ED937" w14:textId="77777777" w:rsidR="00581DC9" w:rsidRDefault="00581DC9" w:rsidP="005A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98B9" w14:textId="77777777" w:rsidR="00581DC9" w:rsidRDefault="00581DC9" w:rsidP="005A6301">
      <w:r>
        <w:separator/>
      </w:r>
    </w:p>
  </w:footnote>
  <w:footnote w:type="continuationSeparator" w:id="0">
    <w:p w14:paraId="6B737905" w14:textId="77777777" w:rsidR="00581DC9" w:rsidRDefault="00581DC9" w:rsidP="005A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5E6EF793"/>
    <w:lvl w:ilvl="0">
      <w:start w:val="1"/>
      <w:numFmt w:val="decimal"/>
      <w:suff w:val="nothing"/>
      <w:lvlText w:val="%1）"/>
      <w:lvlJc w:val="left"/>
    </w:lvl>
  </w:abstractNum>
  <w:abstractNum w:abstractNumId="1" w15:restartNumberingAfterBreak="0">
    <w:nsid w:val="1ACC4CE8"/>
    <w:multiLevelType w:val="hybridMultilevel"/>
    <w:tmpl w:val="A22A98DC"/>
    <w:lvl w:ilvl="0" w:tplc="20BAE2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9481630"/>
    <w:multiLevelType w:val="singleLevel"/>
    <w:tmpl w:val="5E6EF793"/>
    <w:lvl w:ilvl="0">
      <w:start w:val="1"/>
      <w:numFmt w:val="decimal"/>
      <w:suff w:val="nothing"/>
      <w:lvlText w:val="%1）"/>
      <w:lvlJc w:val="left"/>
    </w:lvl>
  </w:abstractNum>
  <w:abstractNum w:abstractNumId="3" w15:restartNumberingAfterBreak="0">
    <w:nsid w:val="72FD2060"/>
    <w:multiLevelType w:val="singleLevel"/>
    <w:tmpl w:val="72FD2060"/>
    <w:lvl w:ilvl="0">
      <w:start w:val="1"/>
      <w:numFmt w:val="decimal"/>
      <w:suff w:val="nothing"/>
      <w:lvlText w:val="%1）"/>
      <w:lvlJc w:val="left"/>
    </w:lvl>
  </w:abstractNum>
  <w:num w:numId="1" w16cid:durableId="169609836">
    <w:abstractNumId w:val="2"/>
  </w:num>
  <w:num w:numId="2" w16cid:durableId="1452169732">
    <w:abstractNumId w:val="1"/>
  </w:num>
  <w:num w:numId="3" w16cid:durableId="1792434936">
    <w:abstractNumId w:val="0"/>
  </w:num>
  <w:num w:numId="4" w16cid:durableId="95827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E1"/>
    <w:rsid w:val="000658B4"/>
    <w:rsid w:val="002A0859"/>
    <w:rsid w:val="00581DC9"/>
    <w:rsid w:val="005A6301"/>
    <w:rsid w:val="006A65E1"/>
    <w:rsid w:val="00720F6A"/>
    <w:rsid w:val="00803C6A"/>
    <w:rsid w:val="00AF1B65"/>
    <w:rsid w:val="00B13FD6"/>
    <w:rsid w:val="00CF12D9"/>
    <w:rsid w:val="00D31C14"/>
    <w:rsid w:val="00F93CF2"/>
    <w:rsid w:val="00FD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358A0"/>
  <w15:chartTrackingRefBased/>
  <w15:docId w15:val="{4FC7561E-EED0-40A5-9D70-E8E1FDEF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301"/>
    <w:pPr>
      <w:widowControl w:val="0"/>
      <w:jc w:val="both"/>
    </w:pPr>
    <w:rPr>
      <w:rFonts w:ascii="Times New Roman" w:eastAsia="宋体" w:hAnsi="Times New Roman" w:cs="Times New Roman"/>
      <w:kern w:val="0"/>
      <w:sz w:val="24"/>
      <w:szCs w:val="24"/>
    </w:rPr>
  </w:style>
  <w:style w:type="paragraph" w:styleId="1">
    <w:name w:val="heading 1"/>
    <w:basedOn w:val="a"/>
    <w:next w:val="a"/>
    <w:link w:val="10"/>
    <w:uiPriority w:val="9"/>
    <w:qFormat/>
    <w:rsid w:val="006A65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A65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65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A65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A65E1"/>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6A65E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A65E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5E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A65E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5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A65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65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65E1"/>
    <w:rPr>
      <w:rFonts w:cstheme="majorBidi"/>
      <w:color w:val="0F4761" w:themeColor="accent1" w:themeShade="BF"/>
      <w:sz w:val="28"/>
      <w:szCs w:val="28"/>
    </w:rPr>
  </w:style>
  <w:style w:type="character" w:customStyle="1" w:styleId="50">
    <w:name w:val="标题 5 字符"/>
    <w:basedOn w:val="a0"/>
    <w:link w:val="5"/>
    <w:uiPriority w:val="9"/>
    <w:semiHidden/>
    <w:rsid w:val="006A65E1"/>
    <w:rPr>
      <w:rFonts w:cstheme="majorBidi"/>
      <w:color w:val="0F4761" w:themeColor="accent1" w:themeShade="BF"/>
      <w:sz w:val="24"/>
      <w:szCs w:val="24"/>
    </w:rPr>
  </w:style>
  <w:style w:type="character" w:customStyle="1" w:styleId="60">
    <w:name w:val="标题 6 字符"/>
    <w:basedOn w:val="a0"/>
    <w:link w:val="6"/>
    <w:uiPriority w:val="9"/>
    <w:semiHidden/>
    <w:rsid w:val="006A65E1"/>
    <w:rPr>
      <w:rFonts w:cstheme="majorBidi"/>
      <w:b/>
      <w:bCs/>
      <w:color w:val="0F4761" w:themeColor="accent1" w:themeShade="BF"/>
    </w:rPr>
  </w:style>
  <w:style w:type="character" w:customStyle="1" w:styleId="70">
    <w:name w:val="标题 7 字符"/>
    <w:basedOn w:val="a0"/>
    <w:link w:val="7"/>
    <w:uiPriority w:val="9"/>
    <w:semiHidden/>
    <w:rsid w:val="006A65E1"/>
    <w:rPr>
      <w:rFonts w:cstheme="majorBidi"/>
      <w:b/>
      <w:bCs/>
      <w:color w:val="595959" w:themeColor="text1" w:themeTint="A6"/>
    </w:rPr>
  </w:style>
  <w:style w:type="character" w:customStyle="1" w:styleId="80">
    <w:name w:val="标题 8 字符"/>
    <w:basedOn w:val="a0"/>
    <w:link w:val="8"/>
    <w:uiPriority w:val="9"/>
    <w:semiHidden/>
    <w:rsid w:val="006A65E1"/>
    <w:rPr>
      <w:rFonts w:cstheme="majorBidi"/>
      <w:color w:val="595959" w:themeColor="text1" w:themeTint="A6"/>
    </w:rPr>
  </w:style>
  <w:style w:type="character" w:customStyle="1" w:styleId="90">
    <w:name w:val="标题 9 字符"/>
    <w:basedOn w:val="a0"/>
    <w:link w:val="9"/>
    <w:uiPriority w:val="9"/>
    <w:semiHidden/>
    <w:rsid w:val="006A65E1"/>
    <w:rPr>
      <w:rFonts w:eastAsiaTheme="majorEastAsia" w:cstheme="majorBidi"/>
      <w:color w:val="595959" w:themeColor="text1" w:themeTint="A6"/>
    </w:rPr>
  </w:style>
  <w:style w:type="paragraph" w:styleId="a3">
    <w:name w:val="Title"/>
    <w:basedOn w:val="a"/>
    <w:next w:val="a"/>
    <w:link w:val="a4"/>
    <w:uiPriority w:val="10"/>
    <w:qFormat/>
    <w:rsid w:val="006A65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5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5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5E1"/>
    <w:pPr>
      <w:spacing w:before="160" w:after="160"/>
      <w:jc w:val="center"/>
    </w:pPr>
    <w:rPr>
      <w:i/>
      <w:iCs/>
      <w:color w:val="404040" w:themeColor="text1" w:themeTint="BF"/>
    </w:rPr>
  </w:style>
  <w:style w:type="character" w:customStyle="1" w:styleId="a8">
    <w:name w:val="引用 字符"/>
    <w:basedOn w:val="a0"/>
    <w:link w:val="a7"/>
    <w:uiPriority w:val="29"/>
    <w:rsid w:val="006A65E1"/>
    <w:rPr>
      <w:i/>
      <w:iCs/>
      <w:color w:val="404040" w:themeColor="text1" w:themeTint="BF"/>
    </w:rPr>
  </w:style>
  <w:style w:type="paragraph" w:styleId="a9">
    <w:name w:val="List Paragraph"/>
    <w:basedOn w:val="a"/>
    <w:uiPriority w:val="99"/>
    <w:qFormat/>
    <w:rsid w:val="006A65E1"/>
    <w:pPr>
      <w:ind w:left="720"/>
      <w:contextualSpacing/>
    </w:pPr>
  </w:style>
  <w:style w:type="character" w:styleId="aa">
    <w:name w:val="Intense Emphasis"/>
    <w:basedOn w:val="a0"/>
    <w:uiPriority w:val="21"/>
    <w:qFormat/>
    <w:rsid w:val="006A65E1"/>
    <w:rPr>
      <w:i/>
      <w:iCs/>
      <w:color w:val="0F4761" w:themeColor="accent1" w:themeShade="BF"/>
    </w:rPr>
  </w:style>
  <w:style w:type="paragraph" w:styleId="ab">
    <w:name w:val="Intense Quote"/>
    <w:basedOn w:val="a"/>
    <w:next w:val="a"/>
    <w:link w:val="ac"/>
    <w:uiPriority w:val="30"/>
    <w:qFormat/>
    <w:rsid w:val="006A6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A65E1"/>
    <w:rPr>
      <w:i/>
      <w:iCs/>
      <w:color w:val="0F4761" w:themeColor="accent1" w:themeShade="BF"/>
    </w:rPr>
  </w:style>
  <w:style w:type="character" w:styleId="ad">
    <w:name w:val="Intense Reference"/>
    <w:basedOn w:val="a0"/>
    <w:uiPriority w:val="32"/>
    <w:qFormat/>
    <w:rsid w:val="006A65E1"/>
    <w:rPr>
      <w:b/>
      <w:bCs/>
      <w:smallCaps/>
      <w:color w:val="0F4761" w:themeColor="accent1" w:themeShade="BF"/>
      <w:spacing w:val="5"/>
    </w:rPr>
  </w:style>
  <w:style w:type="paragraph" w:styleId="ae">
    <w:name w:val="header"/>
    <w:basedOn w:val="a"/>
    <w:link w:val="af"/>
    <w:uiPriority w:val="99"/>
    <w:unhideWhenUsed/>
    <w:rsid w:val="005A6301"/>
    <w:pPr>
      <w:tabs>
        <w:tab w:val="center" w:pos="4153"/>
        <w:tab w:val="right" w:pos="8306"/>
      </w:tabs>
      <w:snapToGrid w:val="0"/>
      <w:jc w:val="center"/>
    </w:pPr>
    <w:rPr>
      <w:sz w:val="18"/>
      <w:szCs w:val="18"/>
    </w:rPr>
  </w:style>
  <w:style w:type="character" w:customStyle="1" w:styleId="af">
    <w:name w:val="页眉 字符"/>
    <w:basedOn w:val="a0"/>
    <w:link w:val="ae"/>
    <w:uiPriority w:val="99"/>
    <w:rsid w:val="005A6301"/>
    <w:rPr>
      <w:sz w:val="18"/>
      <w:szCs w:val="18"/>
    </w:rPr>
  </w:style>
  <w:style w:type="paragraph" w:styleId="af0">
    <w:name w:val="footer"/>
    <w:basedOn w:val="a"/>
    <w:link w:val="af1"/>
    <w:uiPriority w:val="99"/>
    <w:unhideWhenUsed/>
    <w:rsid w:val="005A6301"/>
    <w:pPr>
      <w:tabs>
        <w:tab w:val="center" w:pos="4153"/>
        <w:tab w:val="right" w:pos="8306"/>
      </w:tabs>
      <w:snapToGrid w:val="0"/>
      <w:jc w:val="left"/>
    </w:pPr>
    <w:rPr>
      <w:sz w:val="18"/>
      <w:szCs w:val="18"/>
    </w:rPr>
  </w:style>
  <w:style w:type="character" w:customStyle="1" w:styleId="af1">
    <w:name w:val="页脚 字符"/>
    <w:basedOn w:val="a0"/>
    <w:link w:val="af0"/>
    <w:uiPriority w:val="99"/>
    <w:rsid w:val="005A6301"/>
    <w:rPr>
      <w:sz w:val="18"/>
      <w:szCs w:val="18"/>
    </w:rPr>
  </w:style>
  <w:style w:type="paragraph" w:customStyle="1" w:styleId="11">
    <w:name w:val="列表段落1"/>
    <w:basedOn w:val="a"/>
    <w:uiPriority w:val="34"/>
    <w:qFormat/>
    <w:rsid w:val="005A6301"/>
    <w:pPr>
      <w:ind w:firstLineChars="200" w:firstLine="420"/>
    </w:pPr>
    <w:rPr>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814</Words>
  <Characters>824</Characters>
  <Application>Microsoft Office Word</Application>
  <DocSecurity>0</DocSecurity>
  <Lines>31</Lines>
  <Paragraphs>23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光耀 王</dc:creator>
  <cp:keywords/>
  <dc:description/>
  <cp:lastModifiedBy>p51s</cp:lastModifiedBy>
  <cp:revision>3</cp:revision>
  <dcterms:created xsi:type="dcterms:W3CDTF">2026-05-25T02:52:00Z</dcterms:created>
  <dcterms:modified xsi:type="dcterms:W3CDTF">2026-05-29T01:33:00Z</dcterms:modified>
</cp:coreProperties>
</file>