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C553EC">
      <w:pPr>
        <w:pBdr>
          <w:bottom w:val="single" w:color="auto" w:sz="4" w:space="1"/>
        </w:pBdr>
        <w:spacing w:before="120" w:after="120" w:line="200" w:lineRule="atLeast"/>
        <w:ind w:left="-6" w:leftChars="-3"/>
        <w:jc w:val="right"/>
        <w:rPr>
          <w:rFonts w:hint="default" w:ascii="Times New Roman" w:hAnsi="Times New Roman" w:cs="Times New Roman"/>
          <w:szCs w:val="21"/>
          <w:highlight w:val="none"/>
        </w:rPr>
      </w:pPr>
      <w:r>
        <w:rPr>
          <w:rFonts w:hint="default" w:ascii="Times New Roman" w:hAnsi="Times New Roman" w:cs="Times New Roman"/>
          <w:highlight w:val="none"/>
        </w:rPr>
        <w:t xml:space="preserve">                                            </w:t>
      </w:r>
      <w:r>
        <w:rPr>
          <w:rFonts w:hint="default" w:ascii="Times New Roman" w:hAnsi="Times New Roman" w:cs="Times New Roman"/>
          <w:sz w:val="18"/>
          <w:szCs w:val="18"/>
          <w:highlight w:val="none"/>
        </w:rPr>
        <w:t xml:space="preserve">  </w:t>
      </w:r>
      <w:r>
        <w:rPr>
          <w:rFonts w:hint="default" w:ascii="Times New Roman" w:hAnsi="Times New Roman" w:cs="Times New Roman"/>
          <w:szCs w:val="21"/>
          <w:highlight w:val="none"/>
        </w:rPr>
        <w:t>PT-ZC-21-01（</w:t>
      </w:r>
      <w:r>
        <w:rPr>
          <w:rFonts w:hint="default" w:ascii="Times New Roman" w:hAnsi="Times New Roman" w:cs="Times New Roman"/>
          <w:szCs w:val="21"/>
          <w:highlight w:val="none"/>
          <w:lang w:val="en-US" w:eastAsia="zh-CN"/>
        </w:rPr>
        <w:t>5.0</w:t>
      </w:r>
      <w:r>
        <w:rPr>
          <w:rFonts w:hint="default" w:ascii="Times New Roman" w:hAnsi="Times New Roman" w:cs="Times New Roman"/>
          <w:szCs w:val="21"/>
          <w:highlight w:val="none"/>
        </w:rPr>
        <w:t>）</w:t>
      </w:r>
    </w:p>
    <w:p w14:paraId="647FC873">
      <w:pPr>
        <w:spacing w:line="300" w:lineRule="auto"/>
        <w:jc w:val="center"/>
        <w:rPr>
          <w:rFonts w:hint="default" w:ascii="Times New Roman" w:hAnsi="Times New Roman" w:cs="Times New Roman"/>
          <w:b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b/>
          <w:sz w:val="28"/>
          <w:szCs w:val="28"/>
          <w:highlight w:val="none"/>
        </w:rPr>
        <w:t>能力验证计划报名表</w:t>
      </w:r>
    </w:p>
    <w:p w14:paraId="6220C51F">
      <w:pPr>
        <w:spacing w:line="300" w:lineRule="auto"/>
        <w:jc w:val="center"/>
        <w:rPr>
          <w:rFonts w:hint="default" w:ascii="Times New Roman" w:hAnsi="Times New Roman" w:cs="Times New Roman"/>
          <w:b/>
          <w:szCs w:val="20"/>
          <w:highlight w:val="none"/>
        </w:rPr>
      </w:pPr>
      <w:r>
        <w:rPr>
          <w:rFonts w:hint="default" w:ascii="Times New Roman" w:hAnsi="Times New Roman" w:cs="Times New Roman"/>
          <w:b/>
          <w:sz w:val="24"/>
          <w:szCs w:val="24"/>
          <w:highlight w:val="none"/>
        </w:rPr>
        <w:t xml:space="preserve">                                              </w:t>
      </w:r>
      <w:r>
        <w:rPr>
          <w:rFonts w:hint="default" w:ascii="Times New Roman" w:hAnsi="Times New Roman" w:cs="Times New Roman"/>
          <w:bCs/>
          <w:szCs w:val="20"/>
          <w:highlight w:val="none"/>
        </w:rPr>
        <w:t xml:space="preserve">编号： </w:t>
      </w:r>
    </w:p>
    <w:tbl>
      <w:tblPr>
        <w:tblStyle w:val="4"/>
        <w:tblW w:w="9100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1"/>
        <w:gridCol w:w="419"/>
        <w:gridCol w:w="4501"/>
        <w:gridCol w:w="1185"/>
        <w:gridCol w:w="1814"/>
      </w:tblGrid>
      <w:tr w14:paraId="7F825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2" w:hRule="atLeast"/>
        </w:trPr>
        <w:tc>
          <w:tcPr>
            <w:tcW w:w="1600" w:type="dxa"/>
            <w:gridSpan w:val="2"/>
            <w:tcBorders>
              <w:top w:val="double" w:color="auto" w:sz="6" w:space="0"/>
              <w:left w:val="double" w:color="auto" w:sz="6" w:space="0"/>
              <w:bottom w:val="single" w:color="auto" w:sz="4" w:space="0"/>
            </w:tcBorders>
            <w:noWrap w:val="0"/>
            <w:vAlign w:val="center"/>
          </w:tcPr>
          <w:p w14:paraId="7A93689B">
            <w:pPr>
              <w:spacing w:line="30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计划名称</w:t>
            </w:r>
          </w:p>
        </w:tc>
        <w:tc>
          <w:tcPr>
            <w:tcW w:w="4501" w:type="dxa"/>
            <w:tcBorders>
              <w:top w:val="doub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1DA1F4">
            <w:pPr>
              <w:pStyle w:val="3"/>
              <w:ind w:firstLine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eastAsia="zh-CN"/>
              </w:rPr>
              <w:t>蔬菜中噻虫嗪、噻虫胺测定能力验证计划</w:t>
            </w:r>
          </w:p>
        </w:tc>
        <w:tc>
          <w:tcPr>
            <w:tcW w:w="1185" w:type="dxa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D83ADB">
            <w:pPr>
              <w:pStyle w:val="2"/>
              <w:spacing w:line="300" w:lineRule="auto"/>
              <w:jc w:val="center"/>
              <w:rPr>
                <w:rFonts w:hint="default" w:ascii="Times New Roman" w:hAnsi="Times New Roman" w:cs="Times New Roman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4"/>
                <w:highlight w:val="none"/>
              </w:rPr>
              <w:t>计划编号</w:t>
            </w:r>
          </w:p>
        </w:tc>
        <w:tc>
          <w:tcPr>
            <w:tcW w:w="1814" w:type="dxa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noWrap w:val="0"/>
            <w:vAlign w:val="center"/>
          </w:tcPr>
          <w:p w14:paraId="04F4148E">
            <w:pPr>
              <w:pStyle w:val="2"/>
              <w:spacing w:line="300" w:lineRule="auto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NIM202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HXSP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17</w:t>
            </w:r>
          </w:p>
        </w:tc>
      </w:tr>
      <w:tr w14:paraId="7925F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</w:trPr>
        <w:tc>
          <w:tcPr>
            <w:tcW w:w="1600" w:type="dxa"/>
            <w:gridSpan w:val="2"/>
            <w:tcBorders>
              <w:left w:val="double" w:color="auto" w:sz="6" w:space="0"/>
              <w:bottom w:val="single" w:color="auto" w:sz="4" w:space="0"/>
            </w:tcBorders>
            <w:noWrap w:val="0"/>
            <w:vAlign w:val="center"/>
          </w:tcPr>
          <w:p w14:paraId="2F21D3D2">
            <w:pPr>
              <w:spacing w:line="30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参加的</w:t>
            </w:r>
          </w:p>
          <w:p w14:paraId="29A2B679">
            <w:pPr>
              <w:spacing w:line="30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测量项目为</w:t>
            </w:r>
          </w:p>
        </w:tc>
        <w:tc>
          <w:tcPr>
            <w:tcW w:w="7500" w:type="dxa"/>
            <w:gridSpan w:val="3"/>
            <w:tcBorders>
              <w:bottom w:val="single" w:color="auto" w:sz="4" w:space="0"/>
              <w:right w:val="double" w:color="auto" w:sz="6" w:space="0"/>
            </w:tcBorders>
            <w:noWrap w:val="0"/>
            <w:vAlign w:val="center"/>
          </w:tcPr>
          <w:p w14:paraId="7C2FE6B1">
            <w:pPr>
              <w:pStyle w:val="3"/>
              <w:spacing w:line="300" w:lineRule="auto"/>
              <w:ind w:firstLine="0"/>
              <w:jc w:val="both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全部参加 □        部分参加 □</w:t>
            </w:r>
          </w:p>
        </w:tc>
      </w:tr>
      <w:tr w14:paraId="3E318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9" w:hRule="atLeast"/>
        </w:trPr>
        <w:tc>
          <w:tcPr>
            <w:tcW w:w="9100" w:type="dxa"/>
            <w:gridSpan w:val="5"/>
            <w:tcBorders>
              <w:left w:val="double" w:color="auto" w:sz="6" w:space="0"/>
              <w:bottom w:val="single" w:color="auto" w:sz="4" w:space="0"/>
              <w:right w:val="double" w:color="auto" w:sz="6" w:space="0"/>
            </w:tcBorders>
            <w:noWrap w:val="0"/>
            <w:vAlign w:val="top"/>
          </w:tcPr>
          <w:p w14:paraId="5E9677EB">
            <w:pPr>
              <w:pStyle w:val="3"/>
              <w:spacing w:line="276" w:lineRule="auto"/>
              <w:ind w:firstLine="0"/>
              <w:jc w:val="both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实验室统一社会信用代码：</w:t>
            </w:r>
          </w:p>
          <w:p w14:paraId="5D1014EC">
            <w:pPr>
              <w:pStyle w:val="3"/>
              <w:spacing w:line="276" w:lineRule="auto"/>
              <w:ind w:firstLine="0"/>
              <w:jc w:val="both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实验室认可证书号：</w:t>
            </w:r>
          </w:p>
          <w:p w14:paraId="6BC004A0">
            <w:pPr>
              <w:pStyle w:val="3"/>
              <w:spacing w:line="276" w:lineRule="auto"/>
              <w:ind w:firstLine="0"/>
              <w:jc w:val="both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实验室名称：</w:t>
            </w:r>
          </w:p>
          <w:p w14:paraId="42B513A7">
            <w:pPr>
              <w:pStyle w:val="3"/>
              <w:spacing w:line="276" w:lineRule="auto"/>
              <w:ind w:firstLine="0"/>
              <w:jc w:val="both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地址、邮编：</w:t>
            </w:r>
          </w:p>
          <w:p w14:paraId="1FB94E67">
            <w:pPr>
              <w:pStyle w:val="3"/>
              <w:spacing w:line="276" w:lineRule="auto"/>
              <w:ind w:firstLine="0"/>
              <w:jc w:val="both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联系人：</w:t>
            </w:r>
          </w:p>
          <w:p w14:paraId="0E14EB59">
            <w:pPr>
              <w:pStyle w:val="3"/>
              <w:spacing w:line="276" w:lineRule="auto"/>
              <w:ind w:firstLine="0"/>
              <w:jc w:val="both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手机/固话：</w:t>
            </w:r>
          </w:p>
          <w:p w14:paraId="7A5D5603">
            <w:pPr>
              <w:pStyle w:val="3"/>
              <w:spacing w:line="276" w:lineRule="auto"/>
              <w:ind w:firstLine="0"/>
              <w:jc w:val="both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E-Mail：</w:t>
            </w:r>
          </w:p>
        </w:tc>
      </w:tr>
      <w:tr w14:paraId="5E531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</w:trPr>
        <w:tc>
          <w:tcPr>
            <w:tcW w:w="1181" w:type="dxa"/>
            <w:tcBorders>
              <w:top w:val="single" w:color="auto" w:sz="4" w:space="0"/>
              <w:left w:val="double" w:color="auto" w:sz="6" w:space="0"/>
              <w:right w:val="single" w:color="auto" w:sz="4" w:space="0"/>
            </w:tcBorders>
            <w:noWrap w:val="0"/>
            <w:vAlign w:val="center"/>
          </w:tcPr>
          <w:p w14:paraId="47638584">
            <w:pPr>
              <w:spacing w:line="276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u w:val="singl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测量项目</w:t>
            </w:r>
          </w:p>
        </w:tc>
        <w:tc>
          <w:tcPr>
            <w:tcW w:w="79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noWrap w:val="0"/>
            <w:vAlign w:val="center"/>
          </w:tcPr>
          <w:p w14:paraId="1DCF0996">
            <w:pPr>
              <w:pStyle w:val="3"/>
              <w:spacing w:line="276" w:lineRule="auto"/>
              <w:ind w:firstLine="0"/>
              <w:jc w:val="both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□ 全部获认可         □ 全部非认可  </w:t>
            </w:r>
          </w:p>
          <w:p w14:paraId="61183C55">
            <w:pPr>
              <w:pStyle w:val="3"/>
              <w:spacing w:line="276" w:lineRule="auto"/>
              <w:ind w:leftChars="-64" w:hanging="134" w:hangingChars="56"/>
              <w:jc w:val="both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 □ 部分获认可（列出项目名称）</w:t>
            </w:r>
          </w:p>
        </w:tc>
      </w:tr>
      <w:tr w14:paraId="3EA8F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1" w:hRule="atLeast"/>
        </w:trPr>
        <w:tc>
          <w:tcPr>
            <w:tcW w:w="1181" w:type="dxa"/>
            <w:tcBorders>
              <w:left w:val="doub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46D02C">
            <w:pPr>
              <w:spacing w:line="30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highlight w:val="none"/>
                <w:lang w:val="en-US" w:eastAsia="zh-CN"/>
              </w:rPr>
              <w:t>依据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标准</w:t>
            </w:r>
          </w:p>
        </w:tc>
        <w:tc>
          <w:tcPr>
            <w:tcW w:w="79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noWrap w:val="0"/>
            <w:vAlign w:val="center"/>
          </w:tcPr>
          <w:p w14:paraId="16AB3FE5">
            <w:pPr>
              <w:pStyle w:val="3"/>
              <w:ind w:firstLine="0"/>
              <w:jc w:val="both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 xml:space="preserve"> GB 23200.8-2016水果和蔬菜中500种农药及相关化学品残留量的测定 气相色谱-质谱法</w:t>
            </w:r>
          </w:p>
          <w:p w14:paraId="4F8FE3EC">
            <w:pPr>
              <w:pStyle w:val="3"/>
              <w:ind w:firstLine="0"/>
              <w:jc w:val="both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 xml:space="preserve"> GB 23200.113-20</w:t>
            </w: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26</w:t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植物源性食品中</w:t>
            </w: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242</w:t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种农药及其代谢物残留量的测定 气相色谱-质谱联用法</w:t>
            </w:r>
          </w:p>
          <w:p w14:paraId="65D46416">
            <w:pPr>
              <w:pStyle w:val="3"/>
              <w:ind w:firstLine="0"/>
              <w:jc w:val="both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 xml:space="preserve"> GB 23200.121-202</w:t>
            </w: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植物源性食品中3</w:t>
            </w: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52</w:t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种农药及其代谢物残留量的测定 液相色谱</w:t>
            </w: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-</w:t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质谱联用法</w:t>
            </w:r>
          </w:p>
          <w:p w14:paraId="5C339872">
            <w:pPr>
              <w:pStyle w:val="3"/>
              <w:ind w:firstLine="0"/>
              <w:jc w:val="both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 xml:space="preserve"> NY/T 761 -2008 蔬菜和水果中有机磷、有机氯、拟除虫菊酯和氨基甲酸酯类农药多残留检测方法</w:t>
            </w:r>
          </w:p>
          <w:p w14:paraId="6F239993">
            <w:pPr>
              <w:pStyle w:val="3"/>
              <w:ind w:firstLine="0"/>
              <w:jc w:val="both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 xml:space="preserve"> GB/T 20769-2008水果和蔬菜中450种农药及相关化学品残留量的测定 液相色谱-串联质谱法</w:t>
            </w:r>
          </w:p>
          <w:p w14:paraId="1083E963">
            <w:pPr>
              <w:pStyle w:val="3"/>
              <w:ind w:firstLine="0"/>
              <w:jc w:val="both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 xml:space="preserve"> NY/T 1379-2007 蔬菜中334种农药多残留的测定 气相色谱质谱法和液相色谱质谱法</w:t>
            </w:r>
          </w:p>
          <w:p w14:paraId="7A938962">
            <w:pPr>
              <w:pStyle w:val="3"/>
              <w:ind w:firstLine="0"/>
              <w:jc w:val="both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u w:val="singl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 xml:space="preserve"> 其它</w:t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single"/>
              </w:rPr>
              <w:t xml:space="preserve">                     </w:t>
            </w:r>
          </w:p>
        </w:tc>
      </w:tr>
      <w:tr w14:paraId="56C2D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4" w:hRule="atLeast"/>
        </w:trPr>
        <w:tc>
          <w:tcPr>
            <w:tcW w:w="9100" w:type="dxa"/>
            <w:gridSpan w:val="5"/>
            <w:tcBorders>
              <w:left w:val="double" w:color="auto" w:sz="6" w:space="0"/>
              <w:bottom w:val="double" w:color="auto" w:sz="6" w:space="0"/>
              <w:right w:val="double" w:color="auto" w:sz="6" w:space="0"/>
            </w:tcBorders>
            <w:noWrap w:val="0"/>
            <w:vAlign w:val="top"/>
          </w:tcPr>
          <w:p w14:paraId="4C07117F">
            <w:pPr>
              <w:spacing w:before="156" w:beforeLines="50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说明：</w:t>
            </w:r>
          </w:p>
          <w:p w14:paraId="390BB5A9">
            <w:pPr>
              <w:widowControl/>
              <w:numPr>
                <w:ilvl w:val="0"/>
                <w:numId w:val="1"/>
              </w:numPr>
              <w:snapToGrid w:val="0"/>
              <w:spacing w:line="276" w:lineRule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若实验室的认可范围内包含某个计划中的全部或部分测试/测量项目，实验室应参加其认可的全部项目；</w:t>
            </w:r>
          </w:p>
          <w:p w14:paraId="7421EF7C">
            <w:pPr>
              <w:widowControl/>
              <w:numPr>
                <w:ilvl w:val="0"/>
                <w:numId w:val="1"/>
              </w:numPr>
              <w:snapToGrid w:val="0"/>
              <w:spacing w:line="276" w:lineRule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实验室应独立地完成能力验证计划项目的试验；</w:t>
            </w:r>
          </w:p>
          <w:p w14:paraId="24EDB3C6">
            <w:pPr>
              <w:widowControl/>
              <w:numPr>
                <w:ilvl w:val="0"/>
                <w:numId w:val="1"/>
              </w:numPr>
              <w:snapToGrid w:val="0"/>
              <w:spacing w:line="276" w:lineRule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在能力验证结果报告中，出于为实验室保密原因，均以实验室的参加代码表述；</w:t>
            </w:r>
          </w:p>
          <w:p w14:paraId="5BAB5E36">
            <w:pPr>
              <w:widowControl/>
              <w:numPr>
                <w:ilvl w:val="0"/>
                <w:numId w:val="1"/>
              </w:numPr>
              <w:snapToGrid w:val="0"/>
              <w:spacing w:line="276" w:lineRule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>请填写好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《能力验证计划报名表》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>，反馈至：电子邮件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  <w:u w:val="single"/>
              </w:rPr>
              <w:t>nimcpt@126.com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>，联系电话：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  <w:u w:val="single"/>
              </w:rPr>
              <w:t>010-64524721。</w:t>
            </w:r>
          </w:p>
          <w:p w14:paraId="6547CE7C">
            <w:pPr>
              <w:snapToGrid w:val="0"/>
              <w:spacing w:line="360" w:lineRule="auto"/>
              <w:ind w:firstLine="4891" w:firstLineChars="2038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实验室负责人签名：</w:t>
            </w:r>
          </w:p>
          <w:p w14:paraId="55A37E20">
            <w:pPr>
              <w:spacing w:line="360" w:lineRule="auto"/>
              <w:ind w:firstLine="6492" w:firstLineChars="2705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年      月     日</w:t>
            </w:r>
          </w:p>
        </w:tc>
      </w:tr>
    </w:tbl>
    <w:p w14:paraId="239D202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F233CBA"/>
    <w:multiLevelType w:val="singleLevel"/>
    <w:tmpl w:val="7F233CBA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6E6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3"/>
    <w:qFormat/>
    <w:uiPriority w:val="0"/>
    <w:pPr>
      <w:keepNext/>
      <w:widowControl/>
      <w:outlineLvl w:val="1"/>
    </w:pPr>
    <w:rPr>
      <w:rFonts w:ascii="宋体" w:hAnsi="Times New Roman"/>
      <w:kern w:val="0"/>
      <w:sz w:val="24"/>
      <w:szCs w:val="20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widowControl/>
      <w:ind w:firstLine="420"/>
      <w:jc w:val="left"/>
    </w:pPr>
    <w:rPr>
      <w:rFonts w:ascii="Times New Roman" w:hAnsi="Times New Roman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2026-04-08T01:42:00Z</dcterms:created>
  <dc:creator>70502</dc:creator>
  <cp:lastModifiedBy>Bo-趙博</cp:lastModifiedBy>
  <dcterms:modified xsi:type="dcterms:W3CDTF">2026-04-08T01:42:03Z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eyJoZGlkIjoiZmY5Y2MzZmVjZTAyMjFmODhmYWViYTY2ZTdiODNkNWQiLCJ1c2VySWQiOiI1MTY2MDE4NDAifQ==</vt:lpwstr>
  </property>
  <property fmtid="{D5CDD505-2E9C-101B-9397-08002B2CF9AE}" pid="4" name="ICV">
    <vt:lpwstr>8C13228B255B42A98D4B176C6CEC44E4_12</vt:lpwstr>
  </property>
</Properties>
</file>