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3B46D">
      <w:pPr>
        <w:pBdr>
          <w:bottom w:val="single" w:color="auto" w:sz="4" w:space="1"/>
        </w:pBdr>
        <w:spacing w:before="120" w:after="120" w:line="200" w:lineRule="atLeast"/>
        <w:ind w:left="-6" w:leftChars="-3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>PT-ZC-21-01（40</w:t>
      </w:r>
      <w:r>
        <w:rPr>
          <w:rFonts w:ascii="宋体" w:hAnsi="宋体"/>
          <w:szCs w:val="21"/>
        </w:rPr>
        <w:t>）</w:t>
      </w:r>
    </w:p>
    <w:p w14:paraId="5FFFA1E4">
      <w:pPr>
        <w:spacing w:line="300" w:lineRule="auto"/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能力验证计划报名表</w:t>
      </w:r>
    </w:p>
    <w:p w14:paraId="51136E8D">
      <w:pPr>
        <w:spacing w:line="300" w:lineRule="auto"/>
        <w:jc w:val="center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 xml:space="preserve">                                   </w:t>
      </w:r>
      <w:r>
        <w:rPr>
          <w:rFonts w:hint="eastAsia" w:ascii="宋体" w:hAnsi="宋体" w:eastAsia="宋体" w:cs="Times New Roman"/>
          <w:b/>
          <w:szCs w:val="21"/>
        </w:rPr>
        <w:t xml:space="preserve"> </w:t>
      </w:r>
      <w:r>
        <w:rPr>
          <w:rFonts w:hint="eastAsia" w:ascii="宋体" w:hAnsi="宋体" w:eastAsia="宋体" w:cs="Times New Roman"/>
          <w:bCs/>
          <w:szCs w:val="21"/>
        </w:rPr>
        <w:t xml:space="preserve">编号： </w:t>
      </w:r>
    </w:p>
    <w:tbl>
      <w:tblPr>
        <w:tblStyle w:val="4"/>
        <w:tblW w:w="883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604"/>
        <w:gridCol w:w="4152"/>
        <w:gridCol w:w="1262"/>
        <w:gridCol w:w="1825"/>
      </w:tblGrid>
      <w:tr w14:paraId="3955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600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 w14:paraId="1E260C01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计划名称</w:t>
            </w:r>
          </w:p>
        </w:tc>
        <w:tc>
          <w:tcPr>
            <w:tcW w:w="4152" w:type="dxa"/>
            <w:tcBorders>
              <w:top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7ACD9">
            <w:pPr>
              <w:pStyle w:val="3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韭菜粉中莠去津、莠灭净、甲草胺、嗪草酮测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能力验证计划</w:t>
            </w:r>
          </w:p>
        </w:tc>
        <w:tc>
          <w:tcPr>
            <w:tcW w:w="1262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5E1FD">
            <w:pPr>
              <w:pStyle w:val="2"/>
              <w:spacing w:line="300" w:lineRule="auto"/>
              <w:jc w:val="center"/>
              <w:rPr>
                <w:rFonts w:hint="eastAsia" w:hAnsi="宋体" w:eastAsia="宋体" w:cs="宋体"/>
                <w:szCs w:val="24"/>
              </w:rPr>
            </w:pPr>
            <w:r>
              <w:rPr>
                <w:rFonts w:hint="eastAsia" w:hAnsi="宋体" w:eastAsia="宋体" w:cs="宋体"/>
                <w:szCs w:val="24"/>
              </w:rPr>
              <w:t>计划编号</w:t>
            </w:r>
          </w:p>
        </w:tc>
        <w:tc>
          <w:tcPr>
            <w:tcW w:w="1825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682FBCB5">
            <w:pPr>
              <w:pStyle w:val="2"/>
              <w:spacing w:line="300" w:lineRule="auto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NIM2025HXSP24</w:t>
            </w:r>
          </w:p>
        </w:tc>
      </w:tr>
      <w:tr w14:paraId="08AC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600" w:type="dxa"/>
            <w:gridSpan w:val="2"/>
            <w:tcBorders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 w14:paraId="1BDADFB3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参加的</w:t>
            </w:r>
          </w:p>
          <w:p w14:paraId="46FBFC88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测量项目为</w:t>
            </w:r>
          </w:p>
        </w:tc>
        <w:tc>
          <w:tcPr>
            <w:tcW w:w="7239" w:type="dxa"/>
            <w:gridSpan w:val="3"/>
            <w:tcBorders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359BFB5B">
            <w:pPr>
              <w:pStyle w:val="3"/>
              <w:spacing w:line="30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全部参加 □        部分参加 □</w:t>
            </w:r>
          </w:p>
        </w:tc>
      </w:tr>
      <w:tr w14:paraId="09B22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8839" w:type="dxa"/>
            <w:gridSpan w:val="5"/>
            <w:tcBorders>
              <w:left w:val="doub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top"/>
          </w:tcPr>
          <w:p w14:paraId="61E8377A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实验室统一社会信用代码：</w:t>
            </w:r>
          </w:p>
          <w:p w14:paraId="33C24BA6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实验室认可证书号：</w:t>
            </w:r>
          </w:p>
          <w:p w14:paraId="12C9BA3E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实验室名称：</w:t>
            </w:r>
          </w:p>
          <w:p w14:paraId="0977CE81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地址、邮编：</w:t>
            </w:r>
          </w:p>
          <w:p w14:paraId="0FCD1489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</w:t>
            </w:r>
          </w:p>
          <w:p w14:paraId="57007B40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手机/固话:</w:t>
            </w:r>
          </w:p>
          <w:p w14:paraId="5CD154B2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E-Mail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</w:tc>
      </w:tr>
      <w:tr w14:paraId="42F7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996" w:type="dxa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402E8207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</w:t>
            </w:r>
          </w:p>
          <w:p w14:paraId="3E83414E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7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582A4223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全部获认可         □ 全部非认可    </w:t>
            </w:r>
          </w:p>
          <w:p w14:paraId="3CDC2116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部分获认可（列出项目名称）</w:t>
            </w:r>
          </w:p>
        </w:tc>
      </w:tr>
      <w:tr w14:paraId="252F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996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15EA3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认可</w:t>
            </w:r>
          </w:p>
          <w:p w14:paraId="73ED4071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</w:t>
            </w:r>
          </w:p>
        </w:tc>
        <w:tc>
          <w:tcPr>
            <w:tcW w:w="7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17FF3A51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GB 23200.8-2016水果和蔬菜中500种农药及相关化学品残留量的测定 气相色谱-质谱法</w:t>
            </w:r>
          </w:p>
          <w:p w14:paraId="2D435432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GB 23200.113-2018植物源性食品中208种农药及其代谢物残留量的测定 气相色谱-质谱联用法</w:t>
            </w:r>
          </w:p>
          <w:p w14:paraId="54E8D36C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GB 23200.121-2021植物源性食品中331种农药及其代谢物残留量的测定 液相色谱—质谱联用法</w:t>
            </w:r>
          </w:p>
          <w:p w14:paraId="3CD9364A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NY/T 761-2008 蔬菜和水果中有机磷、有机氯、拟除虫菊酯和氨基甲酸酯类农药多残留检测方法</w:t>
            </w:r>
          </w:p>
          <w:p w14:paraId="45694B75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GB/T 20769-2008果和蔬菜中450种农药及相关化学品残留量的测定 液相色谱-串联质谱法</w:t>
            </w:r>
          </w:p>
          <w:p w14:paraId="0FE0B5F9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NY/T 1379-2007蔬菜中334种农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药多残留的测定 气相色谱质谱法和液相色谱质谱法</w:t>
            </w:r>
          </w:p>
          <w:p w14:paraId="610A043B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其它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/>
              </w:rPr>
              <w:t xml:space="preserve">                        </w:t>
            </w:r>
          </w:p>
        </w:tc>
      </w:tr>
      <w:tr w14:paraId="4796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8839" w:type="dxa"/>
            <w:gridSpan w:val="5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361F74C0">
            <w:pPr>
              <w:spacing w:before="156" w:beforeLines="50" w:line="30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说明：</w:t>
            </w:r>
          </w:p>
          <w:p w14:paraId="5CD7B4C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ind w:left="425" w:hanging="4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若实验室的认可范围内包含某个计划中的全部或部分测试/测量项目，实验室应参加其认可的全部项目；</w:t>
            </w:r>
          </w:p>
          <w:p w14:paraId="65ABB8F6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ind w:left="425" w:hanging="4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实验室应独立地完成能力验证计划项目的试验；</w:t>
            </w:r>
          </w:p>
          <w:p w14:paraId="080FD03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ind w:left="425" w:hanging="4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在能力验证结果报告中，出于为实验室保密原因，均以实验室的参加代码表述；</w:t>
            </w:r>
          </w:p>
          <w:p w14:paraId="7E5BE839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ind w:left="425" w:hanging="42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请填写好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《能力验证计划报名表》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，反馈至：电子邮件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eastAsia="zh-CN"/>
              </w:rPr>
              <w:t>nimcpt@126.com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，联系电话：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eastAsia="zh-CN"/>
              </w:rPr>
              <w:t>010-64524721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>。</w:t>
            </w:r>
          </w:p>
          <w:p w14:paraId="1D1A306E">
            <w:pPr>
              <w:snapToGrid w:val="0"/>
              <w:spacing w:line="360" w:lineRule="auto"/>
              <w:ind w:firstLine="4891" w:firstLineChars="20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实验室负责人签名：</w:t>
            </w:r>
          </w:p>
          <w:p w14:paraId="43D1472A">
            <w:pPr>
              <w:spacing w:line="360" w:lineRule="auto"/>
              <w:ind w:firstLine="6492" w:firstLineChars="27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 月     日</w:t>
            </w:r>
          </w:p>
        </w:tc>
      </w:tr>
    </w:tbl>
    <w:p w14:paraId="1818E3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33CBA"/>
    <w:multiLevelType w:val="singleLevel"/>
    <w:tmpl w:val="7F233C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B716E"/>
    <w:rsid w:val="064B716E"/>
    <w:rsid w:val="129112F7"/>
    <w:rsid w:val="2BBE3CBD"/>
    <w:rsid w:val="3A17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3"/>
    <w:qFormat/>
    <w:uiPriority w:val="0"/>
    <w:pPr>
      <w:keepNext/>
      <w:widowControl/>
      <w:jc w:val="both"/>
      <w:outlineLvl w:val="1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628</Characters>
  <Lines>0</Lines>
  <Paragraphs>0</Paragraphs>
  <TotalTime>0</TotalTime>
  <ScaleCrop>false</ScaleCrop>
  <LinksUpToDate>false</LinksUpToDate>
  <CharactersWithSpaces>745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2025-06-25T09:00:00Z</dcterms:created>
  <dc:creator> 徐锐锋</dc:creator>
  <cp:lastModifiedBy> 徐锐锋</cp:lastModifiedBy>
  <dcterms:modified xsi:type="dcterms:W3CDTF">2025-07-14T09:05:11Z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15B4B1ED18964B94AABB5FB781672AFF_11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