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FC744">
      <w:pPr>
        <w:pStyle w:val="12"/>
        <w:numPr>
          <w:ilvl w:val="0"/>
          <w:numId w:val="0"/>
        </w:numPr>
        <w:jc w:val="center"/>
        <w:rPr>
          <w:rFonts w:hint="eastAsia" w:ascii="宋体" w:hAnsi="宋体" w:cs="宋体"/>
          <w:b w:val="0"/>
          <w:bCs w:val="0"/>
          <w:sz w:val="44"/>
          <w:szCs w:val="44"/>
        </w:rPr>
      </w:pPr>
      <w:r>
        <w:rPr>
          <w:rFonts w:hint="eastAsia" w:ascii="宋体" w:hAnsi="宋体" w:cs="宋体"/>
          <w:b w:val="0"/>
          <w:bCs w:val="0"/>
          <w:sz w:val="44"/>
          <w:szCs w:val="44"/>
        </w:rPr>
        <w:t>国家市场监督管理总局技术创新中心(石墨烯计量与标准技术)</w:t>
      </w:r>
    </w:p>
    <w:p w14:paraId="7BCF0F44">
      <w:pPr>
        <w:pStyle w:val="12"/>
        <w:numPr>
          <w:ilvl w:val="0"/>
          <w:numId w:val="0"/>
        </w:numPr>
        <w:jc w:val="center"/>
        <w:rPr>
          <w:rFonts w:hint="eastAsia" w:ascii="宋体" w:hAnsi="宋体" w:cs="宋体"/>
          <w:b w:val="0"/>
          <w:bCs w:val="0"/>
          <w:sz w:val="40"/>
          <w:szCs w:val="40"/>
        </w:rPr>
      </w:pPr>
      <w:r>
        <w:rPr>
          <w:rFonts w:hint="eastAsia" w:ascii="宋体" w:hAnsi="宋体" w:cs="宋体"/>
          <w:b w:val="0"/>
          <w:bCs w:val="0"/>
          <w:sz w:val="40"/>
          <w:szCs w:val="40"/>
        </w:rPr>
        <w:t>2025年度开放课题申报指南</w:t>
      </w:r>
    </w:p>
    <w:p w14:paraId="08C8AD1C">
      <w:pPr>
        <w:pStyle w:val="12"/>
        <w:numPr>
          <w:ilvl w:val="0"/>
          <w:numId w:val="0"/>
        </w:numPr>
      </w:pPr>
    </w:p>
    <w:p w14:paraId="7DE3F6E2">
      <w:pPr>
        <w:pStyle w:val="12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基于直接溯源型光栅干涉的纳米位移台高精度反馈控制方法</w:t>
      </w:r>
    </w:p>
    <w:p w14:paraId="144FBB50">
      <w:pPr>
        <w:pStyle w:val="12"/>
        <w:numPr>
          <w:ilvl w:val="0"/>
          <w:numId w:val="0"/>
        </w:numPr>
        <w:rPr>
          <w:b w:val="0"/>
          <w:bCs w:val="0"/>
        </w:rPr>
      </w:pPr>
      <w:r>
        <w:rPr>
          <w:rFonts w:hint="eastAsia"/>
          <w:lang w:val="en-US" w:eastAsia="zh-CN"/>
        </w:rPr>
        <w:t>研究内容：</w:t>
      </w:r>
      <w:r>
        <w:rPr>
          <w:rFonts w:hint="eastAsia"/>
          <w:b w:val="0"/>
          <w:bCs w:val="0"/>
          <w:lang w:val="en-US" w:eastAsia="zh-CN"/>
        </w:rPr>
        <w:t>针对</w:t>
      </w:r>
      <w:r>
        <w:rPr>
          <w:rFonts w:hint="eastAsia"/>
          <w:b w:val="0"/>
          <w:bCs w:val="0"/>
        </w:rPr>
        <w:t>拉曼光谱技术通过声子-载流子相互作用提供</w:t>
      </w:r>
      <w:r>
        <w:rPr>
          <w:rFonts w:hint="eastAsia"/>
          <w:b w:val="0"/>
          <w:bCs w:val="0"/>
          <w:lang w:val="en-US" w:eastAsia="zh-CN"/>
        </w:rPr>
        <w:t>半导体</w:t>
      </w:r>
      <w:r>
        <w:rPr>
          <w:rFonts w:hint="eastAsia"/>
          <w:b w:val="0"/>
          <w:bCs w:val="0"/>
        </w:rPr>
        <w:t>材料电输运信息，但其空间分辨率与测量精度受限于超精密位移测量与控制误差，尤其在多层异质结构或动态工况下，位置漂移可能导致信号串扰</w:t>
      </w:r>
      <w:r>
        <w:rPr>
          <w:rFonts w:hint="eastAsia"/>
          <w:b w:val="0"/>
          <w:bCs w:val="0"/>
          <w:lang w:val="en-US" w:eastAsia="zh-CN"/>
        </w:rPr>
        <w:t>的问题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基于直接溯源型光栅干涉仪的样品台闭环定位策略，通过干涉信号实现纳米位移的精准测控；集成直接溯源型光栅干涉仪与压电纳米位移台，开发纳米位移实时反馈控制实验平台，为纳米器件界面特性与失效机制分析等提供保障。</w:t>
      </w:r>
      <w:bookmarkStart w:id="1" w:name="_GoBack"/>
      <w:bookmarkEnd w:id="1"/>
    </w:p>
    <w:p w14:paraId="104EE9FF"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技术指标：</w:t>
      </w:r>
    </w:p>
    <w:p w14:paraId="76F779DE">
      <w:pPr>
        <w:pStyle w:val="12"/>
        <w:numPr>
          <w:ilvl w:val="0"/>
          <w:numId w:val="2"/>
        </w:numPr>
        <w:rPr>
          <w:b w:val="0"/>
          <w:bCs w:val="0"/>
        </w:rPr>
      </w:pPr>
      <w:r>
        <w:rPr>
          <w:rFonts w:hint="eastAsia"/>
          <w:b w:val="0"/>
          <w:bCs w:val="0"/>
        </w:rPr>
        <w:t>位移分辨率达到</w:t>
      </w:r>
      <w:r>
        <w:rPr>
          <w:rFonts w:hint="eastAsia"/>
          <w:b w:val="0"/>
          <w:bCs w:val="0"/>
          <w:highlight w:val="none"/>
        </w:rPr>
        <w:t>0.5nm</w:t>
      </w:r>
      <w:r>
        <w:rPr>
          <w:b w:val="0"/>
          <w:bCs w:val="0"/>
        </w:rPr>
        <w:t>；</w:t>
      </w:r>
    </w:p>
    <w:p w14:paraId="6EBD8117">
      <w:pPr>
        <w:pStyle w:val="12"/>
        <w:numPr>
          <w:ilvl w:val="0"/>
          <w:numId w:val="2"/>
        </w:numPr>
        <w:rPr>
          <w:b w:val="0"/>
          <w:bCs w:val="0"/>
        </w:rPr>
      </w:pPr>
      <w:r>
        <w:rPr>
          <w:rFonts w:hint="default"/>
          <w:b w:val="0"/>
          <w:bCs w:val="0"/>
        </w:rPr>
        <w:t xml:space="preserve">测量范围 </w:t>
      </w:r>
      <w:r>
        <w:rPr>
          <w:rFonts w:hint="default"/>
          <w:b w:val="0"/>
          <w:bCs w:val="0"/>
          <w:highlight w:val="none"/>
        </w:rPr>
        <w:t>≥ 100μm</w:t>
      </w:r>
      <w:r>
        <w:rPr>
          <w:b w:val="0"/>
          <w:bCs w:val="0"/>
        </w:rPr>
        <w:t>；</w:t>
      </w:r>
    </w:p>
    <w:p w14:paraId="0E5EA584"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成果形式：</w:t>
      </w:r>
    </w:p>
    <w:p w14:paraId="03C73121">
      <w:pPr>
        <w:pStyle w:val="12"/>
        <w:numPr>
          <w:ilvl w:val="0"/>
          <w:numId w:val="3"/>
        </w:numPr>
        <w:rPr>
          <w:b w:val="0"/>
          <w:bCs w:val="0"/>
        </w:rPr>
      </w:pPr>
      <w:r>
        <w:rPr>
          <w:rFonts w:hint="eastAsia"/>
          <w:b w:val="0"/>
          <w:bCs w:val="0"/>
        </w:rPr>
        <w:t>研制报告1份</w:t>
      </w:r>
      <w:r>
        <w:rPr>
          <w:b w:val="0"/>
          <w:bCs w:val="0"/>
        </w:rPr>
        <w:t>；</w:t>
      </w:r>
    </w:p>
    <w:p w14:paraId="345EE7C4">
      <w:pPr>
        <w:pStyle w:val="12"/>
        <w:numPr>
          <w:ilvl w:val="0"/>
          <w:numId w:val="3"/>
        </w:numPr>
        <w:rPr>
          <w:b w:val="0"/>
          <w:bCs w:val="0"/>
        </w:rPr>
      </w:pPr>
      <w:r>
        <w:rPr>
          <w:rFonts w:hint="eastAsia"/>
          <w:b w:val="0"/>
          <w:bCs w:val="0"/>
        </w:rPr>
        <w:t>发表学术论文1篇；</w:t>
      </w:r>
    </w:p>
    <w:p w14:paraId="44F54FCA">
      <w:pPr>
        <w:pStyle w:val="12"/>
        <w:numPr>
          <w:ilvl w:val="0"/>
          <w:numId w:val="3"/>
        </w:numPr>
        <w:rPr>
          <w:b w:val="0"/>
          <w:bCs w:val="0"/>
        </w:rPr>
      </w:pPr>
      <w:r>
        <w:rPr>
          <w:rFonts w:hint="eastAsia"/>
          <w:b w:val="0"/>
          <w:bCs w:val="0"/>
        </w:rPr>
        <w:t>申请发明专利1项。</w:t>
      </w:r>
    </w:p>
    <w:p w14:paraId="5F86BE6A">
      <w:pPr>
        <w:pStyle w:val="12"/>
        <w:numPr>
          <w:ilvl w:val="0"/>
          <w:numId w:val="0"/>
        </w:numPr>
      </w:pPr>
    </w:p>
    <w:p w14:paraId="0F327400">
      <w:pPr>
        <w:pStyle w:val="12"/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sz w:val="28"/>
          <w:szCs w:val="28"/>
        </w:rPr>
        <w:t>电子显微镜校准用</w:t>
      </w:r>
      <w:bookmarkStart w:id="0" w:name="_Hlk194243635"/>
      <w:r>
        <w:rPr>
          <w:sz w:val="28"/>
          <w:szCs w:val="28"/>
        </w:rPr>
        <w:t>金属元素含量标准物质的溯源定值</w:t>
      </w:r>
      <w:bookmarkEnd w:id="0"/>
      <w:r>
        <w:rPr>
          <w:sz w:val="28"/>
          <w:szCs w:val="28"/>
        </w:rPr>
        <w:t>技术研究</w:t>
      </w:r>
    </w:p>
    <w:p w14:paraId="2D8BAC9A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研究内容：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为解决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半导体制造工艺中金属杂质元素含量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严格控制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方法问题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基于磁控溅射技术研究</w:t>
      </w:r>
      <w:r>
        <w:rPr>
          <w:rFonts w:hint="eastAsia" w:ascii="Times New Roman" w:hAnsi="Times New Roman" w:eastAsia="宋体" w:cs="Times New Roman"/>
          <w:sz w:val="24"/>
          <w:szCs w:val="24"/>
        </w:rPr>
        <w:t>并</w:t>
      </w:r>
      <w:r>
        <w:rPr>
          <w:rFonts w:ascii="Times New Roman" w:hAnsi="Times New Roman" w:eastAsia="宋体" w:cs="Times New Roman"/>
          <w:sz w:val="24"/>
          <w:szCs w:val="24"/>
        </w:rPr>
        <w:t>建立电子显微镜校准用金属元素含量标准物质候选物制备技术；研究</w:t>
      </w:r>
      <w:r>
        <w:rPr>
          <w:rFonts w:hint="eastAsia" w:ascii="Times New Roman" w:hAnsi="Times New Roman" w:eastAsia="宋体" w:cs="Times New Roman"/>
          <w:sz w:val="24"/>
          <w:szCs w:val="24"/>
        </w:rPr>
        <w:t>并</w:t>
      </w:r>
      <w:r>
        <w:rPr>
          <w:rFonts w:ascii="Times New Roman" w:hAnsi="Times New Roman" w:eastAsia="宋体" w:cs="Times New Roman"/>
          <w:sz w:val="24"/>
          <w:szCs w:val="24"/>
        </w:rPr>
        <w:t>优化金属薄膜消解、净化‌、污染控制等‌前处理技术；研究基于ICP-OES和ICP-</w:t>
      </w:r>
      <w:r>
        <w:rPr>
          <w:rFonts w:hint="eastAsia" w:ascii="Times New Roman" w:hAnsi="Times New Roman" w:eastAsia="宋体" w:cs="Times New Roman"/>
          <w:sz w:val="24"/>
          <w:szCs w:val="24"/>
        </w:rPr>
        <w:t>MS</w:t>
      </w:r>
      <w:r>
        <w:rPr>
          <w:rFonts w:ascii="Times New Roman" w:hAnsi="Times New Roman" w:eastAsia="宋体" w:cs="Times New Roman"/>
          <w:sz w:val="24"/>
          <w:szCs w:val="24"/>
        </w:rPr>
        <w:t>技术的金属元素含量定值方法学，建立金属元素含量溯源定值技术；研究前处理过程和基体效应对金属元素含量定值结果的影响；评定ICP-OES和ICP-</w:t>
      </w:r>
      <w:r>
        <w:rPr>
          <w:rFonts w:hint="eastAsia" w:ascii="Times New Roman" w:hAnsi="Times New Roman" w:eastAsia="宋体" w:cs="Times New Roman"/>
          <w:sz w:val="24"/>
          <w:szCs w:val="24"/>
        </w:rPr>
        <w:t>MS</w:t>
      </w:r>
      <w:r>
        <w:rPr>
          <w:rFonts w:ascii="Times New Roman" w:hAnsi="Times New Roman" w:eastAsia="宋体" w:cs="Times New Roman"/>
          <w:sz w:val="24"/>
          <w:szCs w:val="24"/>
        </w:rPr>
        <w:t>对金属元素含量定值的不确定度。</w:t>
      </w:r>
    </w:p>
    <w:p w14:paraId="135CD3E0"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技术指标：</w:t>
      </w:r>
    </w:p>
    <w:p w14:paraId="6EBBF2F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sz w:val="24"/>
          <w:szCs w:val="24"/>
        </w:rPr>
        <w:t>金属元素含量标准物质的溯源定值技术通过专家会议鉴定；</w:t>
      </w:r>
    </w:p>
    <w:p w14:paraId="1DFC6270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sz w:val="24"/>
          <w:szCs w:val="24"/>
        </w:rPr>
        <w:t>金属元素含量溯源定值过程的不确定度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rel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≤</w:t>
      </w:r>
      <w:r>
        <w:rPr>
          <w:rFonts w:ascii="Times New Roman" w:hAnsi="Times New Roman" w:eastAsia="宋体" w:cs="Times New Roman"/>
          <w:sz w:val="24"/>
          <w:szCs w:val="24"/>
        </w:rPr>
        <w:t>5%（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k</w:t>
      </w:r>
      <w:r>
        <w:rPr>
          <w:rFonts w:ascii="Times New Roman" w:hAnsi="Times New Roman" w:eastAsia="宋体" w:cs="Times New Roman"/>
          <w:sz w:val="24"/>
          <w:szCs w:val="24"/>
        </w:rPr>
        <w:t>=2）；</w:t>
      </w:r>
    </w:p>
    <w:p w14:paraId="2D6929B6"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成果形式：</w:t>
      </w:r>
    </w:p>
    <w:p w14:paraId="12453FEF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1）1~2种元素含量标准物质的溯源定值技术；</w:t>
      </w:r>
    </w:p>
    <w:p w14:paraId="5CF973E2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2）申请专利1~2项。</w:t>
      </w:r>
    </w:p>
    <w:p w14:paraId="11F95031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540C76A1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5459C512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C33A8"/>
    <w:multiLevelType w:val="multilevel"/>
    <w:tmpl w:val="2E5C33A8"/>
    <w:lvl w:ilvl="0" w:tentative="0">
      <w:start w:val="1"/>
      <w:numFmt w:val="decimal"/>
      <w:pStyle w:val="12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EE64FC0"/>
    <w:multiLevelType w:val="multilevel"/>
    <w:tmpl w:val="6EE64FC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5060C9"/>
    <w:multiLevelType w:val="multilevel"/>
    <w:tmpl w:val="785060C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  <w:docVar w:name="KSO_WPS_MARK_KEY" w:val="8278f9e2-74ba-49c0-8653-d66b49a51753"/>
  </w:docVars>
  <w:rsids>
    <w:rsidRoot w:val="00B927F9"/>
    <w:rsid w:val="00035CA2"/>
    <w:rsid w:val="00052E95"/>
    <w:rsid w:val="00055F05"/>
    <w:rsid w:val="000F11AC"/>
    <w:rsid w:val="00106EE4"/>
    <w:rsid w:val="00135163"/>
    <w:rsid w:val="001456CF"/>
    <w:rsid w:val="00167773"/>
    <w:rsid w:val="00174CCB"/>
    <w:rsid w:val="001818C0"/>
    <w:rsid w:val="00182A67"/>
    <w:rsid w:val="001B44D7"/>
    <w:rsid w:val="001E3AC1"/>
    <w:rsid w:val="001F3350"/>
    <w:rsid w:val="00233F06"/>
    <w:rsid w:val="00240E92"/>
    <w:rsid w:val="00271148"/>
    <w:rsid w:val="00272621"/>
    <w:rsid w:val="00290035"/>
    <w:rsid w:val="00296642"/>
    <w:rsid w:val="002B3967"/>
    <w:rsid w:val="002E5D51"/>
    <w:rsid w:val="00311EF9"/>
    <w:rsid w:val="003202B2"/>
    <w:rsid w:val="003262B7"/>
    <w:rsid w:val="00337C99"/>
    <w:rsid w:val="00337CF6"/>
    <w:rsid w:val="00371554"/>
    <w:rsid w:val="003D4ECE"/>
    <w:rsid w:val="00402E7C"/>
    <w:rsid w:val="00404B65"/>
    <w:rsid w:val="0041369A"/>
    <w:rsid w:val="004362CA"/>
    <w:rsid w:val="004448A7"/>
    <w:rsid w:val="004639AA"/>
    <w:rsid w:val="00475973"/>
    <w:rsid w:val="00480510"/>
    <w:rsid w:val="004970C1"/>
    <w:rsid w:val="00581089"/>
    <w:rsid w:val="005A79DF"/>
    <w:rsid w:val="005C67FF"/>
    <w:rsid w:val="005D2842"/>
    <w:rsid w:val="005E0196"/>
    <w:rsid w:val="005E42BC"/>
    <w:rsid w:val="00604F23"/>
    <w:rsid w:val="006143E4"/>
    <w:rsid w:val="006157B0"/>
    <w:rsid w:val="00616C38"/>
    <w:rsid w:val="00630D3B"/>
    <w:rsid w:val="006429E5"/>
    <w:rsid w:val="006728C7"/>
    <w:rsid w:val="0068262A"/>
    <w:rsid w:val="006A2C24"/>
    <w:rsid w:val="007016CD"/>
    <w:rsid w:val="00705ECD"/>
    <w:rsid w:val="00713E4F"/>
    <w:rsid w:val="00721000"/>
    <w:rsid w:val="007231EA"/>
    <w:rsid w:val="00753F19"/>
    <w:rsid w:val="00790DFD"/>
    <w:rsid w:val="007F37C1"/>
    <w:rsid w:val="007F7F8B"/>
    <w:rsid w:val="008163CB"/>
    <w:rsid w:val="00821DEB"/>
    <w:rsid w:val="00821EFD"/>
    <w:rsid w:val="00856662"/>
    <w:rsid w:val="008A39AD"/>
    <w:rsid w:val="008A7A5C"/>
    <w:rsid w:val="008C2A81"/>
    <w:rsid w:val="008D15A2"/>
    <w:rsid w:val="008D7806"/>
    <w:rsid w:val="008E1100"/>
    <w:rsid w:val="008E4015"/>
    <w:rsid w:val="008E5B2F"/>
    <w:rsid w:val="009224CB"/>
    <w:rsid w:val="00935F02"/>
    <w:rsid w:val="0094652D"/>
    <w:rsid w:val="00965941"/>
    <w:rsid w:val="00966A3E"/>
    <w:rsid w:val="0099727C"/>
    <w:rsid w:val="009D0B3F"/>
    <w:rsid w:val="009D3BB8"/>
    <w:rsid w:val="009F456D"/>
    <w:rsid w:val="00A0706D"/>
    <w:rsid w:val="00AD0FF8"/>
    <w:rsid w:val="00AE46A1"/>
    <w:rsid w:val="00AF7AB4"/>
    <w:rsid w:val="00B21B2D"/>
    <w:rsid w:val="00B4111C"/>
    <w:rsid w:val="00B71C98"/>
    <w:rsid w:val="00B7427E"/>
    <w:rsid w:val="00B75302"/>
    <w:rsid w:val="00B767E1"/>
    <w:rsid w:val="00B91FAA"/>
    <w:rsid w:val="00B927F9"/>
    <w:rsid w:val="00BB3707"/>
    <w:rsid w:val="00BC1B8D"/>
    <w:rsid w:val="00BD44CA"/>
    <w:rsid w:val="00BF0459"/>
    <w:rsid w:val="00C132E8"/>
    <w:rsid w:val="00C33C1F"/>
    <w:rsid w:val="00C532B9"/>
    <w:rsid w:val="00C64944"/>
    <w:rsid w:val="00C7711A"/>
    <w:rsid w:val="00C96330"/>
    <w:rsid w:val="00CA09AC"/>
    <w:rsid w:val="00CA29BA"/>
    <w:rsid w:val="00D004B3"/>
    <w:rsid w:val="00D022E0"/>
    <w:rsid w:val="00D025DB"/>
    <w:rsid w:val="00D07AC5"/>
    <w:rsid w:val="00D45EB5"/>
    <w:rsid w:val="00D52EA8"/>
    <w:rsid w:val="00D71C4D"/>
    <w:rsid w:val="00D726EF"/>
    <w:rsid w:val="00DC1FFB"/>
    <w:rsid w:val="00E235EB"/>
    <w:rsid w:val="00E653B6"/>
    <w:rsid w:val="00E757BB"/>
    <w:rsid w:val="00EB2661"/>
    <w:rsid w:val="00EF312D"/>
    <w:rsid w:val="00EF3729"/>
    <w:rsid w:val="00F37767"/>
    <w:rsid w:val="00F505F0"/>
    <w:rsid w:val="00FB787D"/>
    <w:rsid w:val="02F859E5"/>
    <w:rsid w:val="047F12E6"/>
    <w:rsid w:val="06376E0B"/>
    <w:rsid w:val="0B37673E"/>
    <w:rsid w:val="0BBF6171"/>
    <w:rsid w:val="0D2546FA"/>
    <w:rsid w:val="11CF4D4F"/>
    <w:rsid w:val="142026B7"/>
    <w:rsid w:val="1B065B6B"/>
    <w:rsid w:val="1F737547"/>
    <w:rsid w:val="1FF97A4C"/>
    <w:rsid w:val="20931722"/>
    <w:rsid w:val="20B94930"/>
    <w:rsid w:val="22CF041E"/>
    <w:rsid w:val="258778A8"/>
    <w:rsid w:val="262E5F76"/>
    <w:rsid w:val="267F4566"/>
    <w:rsid w:val="28D472A8"/>
    <w:rsid w:val="2BC17499"/>
    <w:rsid w:val="34FB5BBD"/>
    <w:rsid w:val="35A324DC"/>
    <w:rsid w:val="36641C1C"/>
    <w:rsid w:val="36E73971"/>
    <w:rsid w:val="3C7E1F5A"/>
    <w:rsid w:val="3CF47A8D"/>
    <w:rsid w:val="3ED50CA5"/>
    <w:rsid w:val="40FF4DFA"/>
    <w:rsid w:val="41036525"/>
    <w:rsid w:val="42383371"/>
    <w:rsid w:val="4B435E4D"/>
    <w:rsid w:val="4BC7082C"/>
    <w:rsid w:val="4F232745"/>
    <w:rsid w:val="51691460"/>
    <w:rsid w:val="52224331"/>
    <w:rsid w:val="54977258"/>
    <w:rsid w:val="55B160F8"/>
    <w:rsid w:val="59D95C1D"/>
    <w:rsid w:val="60FD0DE8"/>
    <w:rsid w:val="6259491A"/>
    <w:rsid w:val="640F61B1"/>
    <w:rsid w:val="6BAE6F0A"/>
    <w:rsid w:val="6FEB6668"/>
    <w:rsid w:val="742E508B"/>
    <w:rsid w:val="785C2F33"/>
    <w:rsid w:val="78E81387"/>
    <w:rsid w:val="7A567A13"/>
    <w:rsid w:val="7D5429DB"/>
    <w:rsid w:val="7F0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napToGrid w:val="0"/>
      <w:spacing w:line="288" w:lineRule="auto"/>
      <w:ind w:firstLine="420" w:firstLineChars="200"/>
      <w:jc w:val="left"/>
    </w:pPr>
    <w:rPr>
      <w:sz w:val="24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styleId="12">
    <w:name w:val="List Paragraph"/>
    <w:basedOn w:val="1"/>
    <w:qFormat/>
    <w:uiPriority w:val="34"/>
    <w:pPr>
      <w:numPr>
        <w:ilvl w:val="0"/>
        <w:numId w:val="1"/>
      </w:numPr>
      <w:spacing w:line="360" w:lineRule="auto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5D38-89C6-4634-A076-B5F83840DC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354</Characters>
  <Lines>2</Lines>
  <Paragraphs>1</Paragraphs>
  <TotalTime>8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2024-03-04T08:21:00Z</dcterms:created>
  <dc:creator>406286192@qq.com</dc:creator>
  <cp:lastModifiedBy>Bruis Kim</cp:lastModifiedBy>
  <cp:lastPrinted>2024-03-11T03:12:00Z</cp:lastPrinted>
  <dcterms:modified xsi:type="dcterms:W3CDTF">2025-04-08T23:38:36Z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6348C28D16C5458AB3AD2CAD098D6551_13</vt:lpwstr>
  </property>
  <property fmtid="{D5CDD505-2E9C-101B-9397-08002B2CF9AE}" pid="4" name="KSOTemplateDocerSaveRecord">
    <vt:lpwstr>eyJoZGlkIjoiMzEwNTM5NzYwMDRjMzkwZTVkZjY2ODkwMGIxNGU0OTUiLCJ1c2VySWQiOiI1ODE2NTg3NjIifQ==</vt:lpwstr>
  </property>
</Properties>
</file>