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513C">
      <w:pPr>
        <w:spacing w:line="276" w:lineRule="auto"/>
        <w:ind w:firstLine="0" w:firstLineChars="0"/>
        <w:jc w:val="center"/>
        <w:rPr>
          <w:rFonts w:eastAsia="微软雅黑"/>
          <w:b/>
          <w:kern w:val="0"/>
          <w:sz w:val="30"/>
          <w:szCs w:val="30"/>
        </w:rPr>
      </w:pPr>
      <w:bookmarkStart w:id="0" w:name="_Toc435081351"/>
      <w:r>
        <w:rPr>
          <w:rFonts w:hint="eastAsia" w:eastAsia="微软雅黑"/>
          <w:b/>
          <w:kern w:val="0"/>
          <w:sz w:val="30"/>
          <w:szCs w:val="30"/>
        </w:rPr>
        <w:t>国家市场监管技术创新中心（质谱）</w:t>
      </w:r>
    </w:p>
    <w:p w14:paraId="508A6C6C">
      <w:pPr>
        <w:spacing w:line="276" w:lineRule="auto"/>
        <w:ind w:firstLine="0" w:firstLineChars="0"/>
        <w:jc w:val="center"/>
        <w:rPr>
          <w:rFonts w:eastAsia="微软雅黑"/>
          <w:b/>
          <w:kern w:val="0"/>
          <w:sz w:val="30"/>
          <w:szCs w:val="30"/>
        </w:rPr>
      </w:pPr>
      <w:r>
        <w:rPr>
          <w:rFonts w:eastAsia="微软雅黑"/>
          <w:b/>
          <w:kern w:val="0"/>
          <w:sz w:val="30"/>
          <w:szCs w:val="30"/>
        </w:rPr>
        <w:t>202</w:t>
      </w:r>
      <w:r>
        <w:rPr>
          <w:rFonts w:hint="eastAsia" w:eastAsia="微软雅黑"/>
          <w:b/>
          <w:kern w:val="0"/>
          <w:sz w:val="30"/>
          <w:szCs w:val="30"/>
        </w:rPr>
        <w:t>5</w:t>
      </w:r>
      <w:r>
        <w:rPr>
          <w:rFonts w:eastAsia="微软雅黑"/>
          <w:b/>
          <w:kern w:val="0"/>
          <w:sz w:val="30"/>
          <w:szCs w:val="30"/>
        </w:rPr>
        <w:t>年度开放课题申请指南</w:t>
      </w:r>
    </w:p>
    <w:p w14:paraId="64FDB973">
      <w:pPr>
        <w:spacing w:line="276" w:lineRule="auto"/>
        <w:ind w:firstLine="0" w:firstLineChars="0"/>
        <w:jc w:val="center"/>
        <w:rPr>
          <w:rFonts w:eastAsia="微软雅黑"/>
          <w:b/>
          <w:kern w:val="0"/>
          <w:sz w:val="30"/>
          <w:szCs w:val="30"/>
        </w:rPr>
      </w:pPr>
    </w:p>
    <w:bookmarkEnd w:id="0"/>
    <w:p w14:paraId="6EB05EBB">
      <w:pPr>
        <w:spacing w:line="353" w:lineRule="auto"/>
        <w:ind w:firstLine="0" w:firstLineChars="0"/>
        <w:rPr>
          <w:rFonts w:eastAsiaTheme="minorEastAsia"/>
          <w:b/>
          <w:sz w:val="28"/>
          <w:szCs w:val="28"/>
        </w:rPr>
      </w:pPr>
    </w:p>
    <w:p w14:paraId="0D22BF8F">
      <w:pPr>
        <w:ind w:firstLine="0" w:firstLineChars="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1、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变频式四极杆射频电源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关键技术研究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 </w:t>
      </w:r>
    </w:p>
    <w:p w14:paraId="09206DF0">
      <w:pPr>
        <w:ind w:firstLine="562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拟解决的关键问题</w:t>
      </w:r>
      <w:r>
        <w:rPr>
          <w:rFonts w:hint="eastAsia" w:eastAsiaTheme="minorEastAsia"/>
          <w:b/>
          <w:bCs/>
          <w:sz w:val="28"/>
          <w:szCs w:val="28"/>
        </w:rPr>
        <w:t>：</w:t>
      </w:r>
      <w:r>
        <w:rPr>
          <w:rFonts w:hint="eastAsia" w:eastAsiaTheme="minorEastAsia"/>
          <w:bCs/>
          <w:sz w:val="28"/>
          <w:szCs w:val="28"/>
        </w:rPr>
        <w:t>四极杆质谱（</w:t>
      </w:r>
      <w:r>
        <w:rPr>
          <w:rFonts w:eastAsiaTheme="minorEastAsia"/>
          <w:sz w:val="28"/>
          <w:szCs w:val="28"/>
        </w:rPr>
        <w:t>Quadrupole</w:t>
      </w:r>
      <w:r>
        <w:rPr>
          <w:rFonts w:hint="eastAsia" w:eastAsiaTheme="minorEastAsia"/>
          <w:sz w:val="28"/>
          <w:szCs w:val="28"/>
        </w:rPr>
        <w:t>-MS）是一种快速、灵敏、准确的质谱分析技术，可精确定量，四极杆射频电源是四极杆质谱中的关键核心技术。四极杆质谱中四极杆主要有两种模式：单质量数分辨功能和离子传输功能，单质量数分辨时往往较高的射频频率以实现较高的质量分辨，而离子传输时则需要较低的射频频率以实现较宽的质量传输范围，已有的商品化Q-Trap、Q-TOF以及三重四极质谱仪中四极杆电源频率往往较为固定，无法很好的兼顾两种模式最佳工作状态。本课题拟基于DDS技术和可变高压电容技术进行全新变频式射频电源的研制和开发，针对四极杆两种功能模式无法同时兼顾的问题，利用DDS技术实现频率的数字化调节，利用可变高压电容实现射频电源与四极杆的阻抗匹配，进而实现四极杆高质量分辨筛选和高效离子传输，进一步提高质谱仪器的性能参数。</w:t>
      </w:r>
    </w:p>
    <w:p w14:paraId="3BCC2805">
      <w:pPr>
        <w:ind w:firstLine="562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研究内容：</w:t>
      </w:r>
      <w:r>
        <w:rPr>
          <w:rFonts w:hint="eastAsia" w:eastAsiaTheme="minorEastAsia"/>
          <w:sz w:val="28"/>
          <w:szCs w:val="28"/>
        </w:rPr>
        <w:t>1）研制DDS频率信号发生模块，产生所需要的射频电源频率，并更具需要进行频率的变换。2）研制射频初级和次级放大模块，实现DDS频率信号到100w级功率放大。3）研制直流DC和交直流耦合模块，实现RF和DC的耦合输出。4）研制基于可变高压电容的射频电源匹配模块，实现射频电源和四极杆的实时匹配</w:t>
      </w:r>
      <w:r>
        <w:rPr>
          <w:rFonts w:eastAsiaTheme="minorEastAsia"/>
          <w:sz w:val="28"/>
          <w:szCs w:val="28"/>
        </w:rPr>
        <w:t>。</w:t>
      </w:r>
      <w:r>
        <w:rPr>
          <w:rFonts w:hint="eastAsia" w:eastAsiaTheme="minorEastAsia"/>
          <w:sz w:val="28"/>
          <w:szCs w:val="28"/>
        </w:rPr>
        <w:t>研制基于上述关键技术的射频电源样机一台</w:t>
      </w:r>
      <w:r>
        <w:rPr>
          <w:rFonts w:eastAsiaTheme="minorEastAsia"/>
          <w:sz w:val="28"/>
          <w:szCs w:val="28"/>
        </w:rPr>
        <w:t>。</w:t>
      </w:r>
    </w:p>
    <w:p w14:paraId="7E96109F">
      <w:pPr>
        <w:ind w:firstLine="56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考核指标：</w:t>
      </w:r>
    </w:p>
    <w:p w14:paraId="12A1DAAF">
      <w:pPr>
        <w:pStyle w:val="14"/>
        <w:numPr>
          <w:ilvl w:val="0"/>
          <w:numId w:val="1"/>
        </w:num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发表学术论文一篇（论文首页或提交界面）。</w:t>
      </w:r>
    </w:p>
    <w:p w14:paraId="67F69A83">
      <w:pPr>
        <w:ind w:firstLine="0" w:firstLineChars="0"/>
        <w:rPr>
          <w:rFonts w:eastAsiaTheme="minorEastAsia"/>
          <w:sz w:val="28"/>
          <w:szCs w:val="28"/>
        </w:rPr>
      </w:pPr>
    </w:p>
    <w:p w14:paraId="17A1F5CD">
      <w:pPr>
        <w:ind w:firstLine="0" w:firstLineChars="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2、采用反应质谱研究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过渡金属离子催化乙烯和乙炔三聚环化反应</w:t>
      </w:r>
    </w:p>
    <w:p w14:paraId="3B5F6AED">
      <w:pPr>
        <w:ind w:firstLine="562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拟解决的关键问题</w:t>
      </w:r>
      <w:r>
        <w:rPr>
          <w:rFonts w:hint="eastAsia" w:eastAsiaTheme="minorEastAsia"/>
          <w:b/>
          <w:bCs/>
          <w:sz w:val="28"/>
          <w:szCs w:val="28"/>
        </w:rPr>
        <w:t>：</w:t>
      </w:r>
      <w:r>
        <w:rPr>
          <w:rFonts w:hint="eastAsia" w:eastAsiaTheme="minorEastAsia"/>
          <w:sz w:val="28"/>
          <w:szCs w:val="28"/>
        </w:rPr>
        <w:t>采用含量丰富的有机小分子乙烯、乙炔环化生成苯是有机合成、医药、农药、化工等领域的一类重要反应，其核心研究问题是选择和设计具有优良催化效果的催化剂体系。过渡金属容易和有机小分子发生氧化反应，在环化反应中表现出较高的催化活性。但目前对其中间产物结构与“两态反应”机理（TSR）的了解仍然非常有限。本项目采用反应质谱的方法，结合理论计算的方法，使用团簇模型，系统研究过渡金属离子催化乙烯、乙炔三聚环化反应的动力学和热力学信息及微观机理，探究过渡金属相对论效应、d轨道上电子排布等因素对反应中间产物结构和“两态反应”机理的影响，得到一般性的规律，为帮助指导设计过渡金属环化反应催化剂提供理论依据。</w:t>
      </w:r>
    </w:p>
    <w:p w14:paraId="5695DB71">
      <w:pPr>
        <w:ind w:firstLine="56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研究内容：</w:t>
      </w:r>
    </w:p>
    <w:p w14:paraId="4E10539E">
      <w:pPr>
        <w:ind w:firstLine="56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本项目采用反应质谱的研究方法，结合高精度理论计算方法，使用团簇模型，研究过渡金属离子（根据前期研究预测，初步选择Ti族、V族、Cr族、贵金属、Fe、Co、Ni等过渡金属，后面会根据具体研究情况调整）催化乙烯、乙炔三聚环化生成苯的中间产物结构及反应机理。具体研究内容包括：（1）中间产物几何结构和电子结构的计算。（2）反应机理的实验和理论计算机理的对照。（3）总结：根据体系同一周期金属d轨道上的电子排布情况以及同一族金属的相对论效应，分析中间产物MC</w:t>
      </w:r>
      <w:r>
        <w:rPr>
          <w:rFonts w:hint="eastAsia" w:eastAsiaTheme="minorEastAsia"/>
          <w:sz w:val="28"/>
          <w:szCs w:val="28"/>
          <w:vertAlign w:val="subscript"/>
        </w:rPr>
        <w:t>2</w:t>
      </w:r>
      <w:r>
        <w:rPr>
          <w:rFonts w:hint="eastAsia" w:eastAsiaTheme="minorEastAsia"/>
          <w:sz w:val="28"/>
          <w:szCs w:val="28"/>
        </w:rPr>
        <w:t>H</w:t>
      </w:r>
      <w:r>
        <w:rPr>
          <w:rFonts w:hint="eastAsia" w:eastAsiaTheme="minorEastAsia"/>
          <w:sz w:val="28"/>
          <w:szCs w:val="28"/>
          <w:vertAlign w:val="subscript"/>
        </w:rPr>
        <w:t>2</w:t>
      </w:r>
      <w:r>
        <w:rPr>
          <w:rFonts w:hint="eastAsia" w:eastAsiaTheme="minorEastAsia"/>
          <w:sz w:val="28"/>
          <w:szCs w:val="28"/>
          <w:vertAlign w:val="superscript"/>
        </w:rPr>
        <w:t>+</w:t>
      </w:r>
      <w:r>
        <w:rPr>
          <w:rFonts w:hint="eastAsia" w:eastAsiaTheme="minorEastAsia"/>
          <w:sz w:val="28"/>
          <w:szCs w:val="28"/>
        </w:rPr>
        <w:t>、MC</w:t>
      </w:r>
      <w:r>
        <w:rPr>
          <w:rFonts w:hint="eastAsia" w:eastAsiaTheme="minorEastAsia"/>
          <w:sz w:val="28"/>
          <w:szCs w:val="28"/>
          <w:vertAlign w:val="subscript"/>
        </w:rPr>
        <w:t>4</w:t>
      </w:r>
      <w:r>
        <w:rPr>
          <w:rFonts w:hint="eastAsia" w:eastAsiaTheme="minorEastAsia"/>
          <w:sz w:val="28"/>
          <w:szCs w:val="28"/>
        </w:rPr>
        <w:t>H</w:t>
      </w:r>
      <w:r>
        <w:rPr>
          <w:rFonts w:hint="eastAsia" w:eastAsiaTheme="minorEastAsia"/>
          <w:sz w:val="28"/>
          <w:szCs w:val="28"/>
          <w:vertAlign w:val="subscript"/>
        </w:rPr>
        <w:t>4</w:t>
      </w:r>
      <w:r>
        <w:rPr>
          <w:rFonts w:hint="eastAsia" w:eastAsiaTheme="minorEastAsia"/>
          <w:sz w:val="28"/>
          <w:szCs w:val="28"/>
          <w:vertAlign w:val="superscript"/>
        </w:rPr>
        <w:t>+</w:t>
      </w:r>
      <w:r>
        <w:rPr>
          <w:rFonts w:hint="eastAsia" w:eastAsiaTheme="minorEastAsia"/>
          <w:sz w:val="28"/>
          <w:szCs w:val="28"/>
        </w:rPr>
        <w:t>和MC</w:t>
      </w:r>
      <w:r>
        <w:rPr>
          <w:rFonts w:hint="eastAsia" w:eastAsiaTheme="minorEastAsia"/>
          <w:sz w:val="28"/>
          <w:szCs w:val="28"/>
          <w:vertAlign w:val="subscript"/>
        </w:rPr>
        <w:t>6</w:t>
      </w:r>
      <w:r>
        <w:rPr>
          <w:rFonts w:hint="eastAsia" w:eastAsiaTheme="minorEastAsia"/>
          <w:sz w:val="28"/>
          <w:szCs w:val="28"/>
        </w:rPr>
        <w:t>H</w:t>
      </w:r>
      <w:r>
        <w:rPr>
          <w:rFonts w:hint="eastAsia" w:eastAsiaTheme="minorEastAsia"/>
          <w:sz w:val="28"/>
          <w:szCs w:val="28"/>
          <w:vertAlign w:val="subscript"/>
        </w:rPr>
        <w:t>6</w:t>
      </w:r>
      <w:r>
        <w:rPr>
          <w:rFonts w:hint="eastAsia" w:eastAsiaTheme="minorEastAsia"/>
          <w:sz w:val="28"/>
          <w:szCs w:val="28"/>
          <w:vertAlign w:val="superscript"/>
        </w:rPr>
        <w:t>+</w:t>
      </w:r>
      <w:r>
        <w:rPr>
          <w:rFonts w:hint="eastAsia" w:eastAsiaTheme="minorEastAsia"/>
          <w:sz w:val="28"/>
          <w:szCs w:val="28"/>
        </w:rPr>
        <w:t>结构，金属的活化性质以及反应的微观机理，找到对反应进程产生关键性影响的因素。</w:t>
      </w:r>
    </w:p>
    <w:p w14:paraId="6364BEDF">
      <w:pPr>
        <w:ind w:firstLine="56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考核指标：</w:t>
      </w:r>
    </w:p>
    <w:p w14:paraId="2AFB4F20">
      <w:pPr>
        <w:pStyle w:val="14"/>
        <w:numPr>
          <w:ilvl w:val="0"/>
          <w:numId w:val="2"/>
        </w:num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发表学术论文一篇（论文首页或提交界面）。</w:t>
      </w:r>
    </w:p>
    <w:p w14:paraId="09126B9E">
      <w:pPr>
        <w:ind w:firstLineChars="0"/>
        <w:rPr>
          <w:rFonts w:eastAsiaTheme="minorEastAsia"/>
          <w:sz w:val="28"/>
          <w:szCs w:val="28"/>
        </w:rPr>
      </w:pPr>
    </w:p>
    <w:p w14:paraId="4D12BEEE">
      <w:pPr>
        <w:ind w:firstLineChars="0"/>
        <w:rPr>
          <w:rFonts w:eastAsiaTheme="minorEastAsia"/>
          <w:sz w:val="28"/>
          <w:szCs w:val="28"/>
        </w:rPr>
      </w:pPr>
    </w:p>
    <w:p w14:paraId="551F1135">
      <w:pPr>
        <w:ind w:firstLine="0" w:firstLineChars="0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3、采用反应质谱研究过渡金属离子催化乙烯和乙炔三聚环化反应</w:t>
      </w:r>
    </w:p>
    <w:p w14:paraId="23E3F566">
      <w:p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拟解决的关键问题：</w:t>
      </w:r>
      <w:r>
        <w:rPr>
          <w:rFonts w:hint="eastAsia" w:eastAsiaTheme="minorEastAsia"/>
          <w:sz w:val="28"/>
          <w:szCs w:val="28"/>
        </w:rPr>
        <w:t>采用含量丰富的有机小分子乙烯、乙炔环化生成苯是有机合成、医药、农药、化工等领域的一类重要反应，其核心研究问题是选择和设计具有优良催化效果的催化剂体系。过渡金属容易和有机小分子发生氧化反应，在环化反应中表现出较高的催化活性。但目前对其中间产物结构与“两态反应”机理（</w:t>
      </w:r>
      <w:r>
        <w:rPr>
          <w:rFonts w:eastAsiaTheme="minorEastAsia"/>
          <w:sz w:val="28"/>
          <w:szCs w:val="28"/>
        </w:rPr>
        <w:t>TSR</w:t>
      </w:r>
      <w:r>
        <w:rPr>
          <w:rFonts w:hint="eastAsia" w:eastAsiaTheme="minorEastAsia"/>
          <w:sz w:val="28"/>
          <w:szCs w:val="28"/>
        </w:rPr>
        <w:t>）的了解仍然非常有限。本项目采用反应质谱的方法，结合理论计算的方法，使用团簇模型，系统研究过渡金属离子催化乙烯、乙炔三聚环化反应的动力学和热力学信息及微观机理，探究过渡金属相对论效应、</w:t>
      </w:r>
      <w:r>
        <w:rPr>
          <w:rFonts w:eastAsiaTheme="minorEastAsia"/>
          <w:sz w:val="28"/>
          <w:szCs w:val="28"/>
        </w:rPr>
        <w:t>d</w:t>
      </w:r>
      <w:r>
        <w:rPr>
          <w:rFonts w:hint="eastAsia" w:eastAsiaTheme="minorEastAsia"/>
          <w:sz w:val="28"/>
          <w:szCs w:val="28"/>
        </w:rPr>
        <w:t>轨道上电子排布等因素对反应中间产物结构和“两态反应”机理的影响，得到一般性的规律，为帮助指导设计过渡金属环化反应催化剂提供理论依据。</w:t>
      </w:r>
    </w:p>
    <w:p w14:paraId="7B4A070B">
      <w:pPr>
        <w:ind w:firstLineChars="0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研究内容：</w:t>
      </w:r>
    </w:p>
    <w:p w14:paraId="61FD2BA7">
      <w:p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本项目采用反应质谱的研究方法，结合高精度理论计算方法，使用团簇模型，研究过渡金属离子（根据前期研究预测，初步选择</w:t>
      </w:r>
      <w:r>
        <w:rPr>
          <w:rFonts w:eastAsiaTheme="minorEastAsia"/>
          <w:sz w:val="28"/>
          <w:szCs w:val="28"/>
        </w:rPr>
        <w:t>Ti</w:t>
      </w:r>
      <w:r>
        <w:rPr>
          <w:rFonts w:hint="eastAsia" w:eastAsiaTheme="minorEastAsia"/>
          <w:sz w:val="28"/>
          <w:szCs w:val="28"/>
        </w:rPr>
        <w:t>族、</w:t>
      </w:r>
      <w:r>
        <w:rPr>
          <w:rFonts w:eastAsiaTheme="minorEastAsia"/>
          <w:sz w:val="28"/>
          <w:szCs w:val="28"/>
        </w:rPr>
        <w:t>V</w:t>
      </w:r>
      <w:r>
        <w:rPr>
          <w:rFonts w:hint="eastAsia" w:eastAsiaTheme="minorEastAsia"/>
          <w:sz w:val="28"/>
          <w:szCs w:val="28"/>
        </w:rPr>
        <w:t>族、</w:t>
      </w:r>
      <w:r>
        <w:rPr>
          <w:rFonts w:eastAsiaTheme="minorEastAsia"/>
          <w:sz w:val="28"/>
          <w:szCs w:val="28"/>
        </w:rPr>
        <w:t>Cr</w:t>
      </w:r>
      <w:r>
        <w:rPr>
          <w:rFonts w:hint="eastAsia" w:eastAsiaTheme="minorEastAsia"/>
          <w:sz w:val="28"/>
          <w:szCs w:val="28"/>
        </w:rPr>
        <w:t>族、贵金属、</w:t>
      </w:r>
      <w:r>
        <w:rPr>
          <w:rFonts w:eastAsiaTheme="minorEastAsia"/>
          <w:sz w:val="28"/>
          <w:szCs w:val="28"/>
        </w:rPr>
        <w:t>Fe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Co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Ni</w:t>
      </w:r>
      <w:r>
        <w:rPr>
          <w:rFonts w:hint="eastAsia" w:eastAsiaTheme="minorEastAsia"/>
          <w:sz w:val="28"/>
          <w:szCs w:val="28"/>
        </w:rPr>
        <w:t>等过渡金属，后面会根据具体研究情况调整）催化乙烯、乙炔三聚环化生成苯的中间产物结构及反应机理。具体研究内容包括：（</w:t>
      </w:r>
      <w:r>
        <w:rPr>
          <w:rFonts w:eastAsiaTheme="minorEastAsia"/>
          <w:sz w:val="28"/>
          <w:szCs w:val="28"/>
        </w:rPr>
        <w:t>1</w:t>
      </w:r>
      <w:r>
        <w:rPr>
          <w:rFonts w:hint="eastAsia" w:eastAsiaTheme="minorEastAsia"/>
          <w:sz w:val="28"/>
          <w:szCs w:val="28"/>
        </w:rPr>
        <w:t>）中间产物几何结构和电子结构的计算。（</w:t>
      </w:r>
      <w:r>
        <w:rPr>
          <w:rFonts w:eastAsiaTheme="minorEastAsia"/>
          <w:sz w:val="28"/>
          <w:szCs w:val="28"/>
        </w:rPr>
        <w:t>2</w:t>
      </w:r>
      <w:r>
        <w:rPr>
          <w:rFonts w:hint="eastAsia" w:eastAsiaTheme="minorEastAsia"/>
          <w:sz w:val="28"/>
          <w:szCs w:val="28"/>
        </w:rPr>
        <w:t>）反应机理的实验和理论计算机理的对照。（</w:t>
      </w:r>
      <w:r>
        <w:rPr>
          <w:rFonts w:eastAsiaTheme="minorEastAsia"/>
          <w:sz w:val="28"/>
          <w:szCs w:val="28"/>
        </w:rPr>
        <w:t>3</w:t>
      </w:r>
      <w:r>
        <w:rPr>
          <w:rFonts w:hint="eastAsia" w:eastAsiaTheme="minorEastAsia"/>
          <w:sz w:val="28"/>
          <w:szCs w:val="28"/>
        </w:rPr>
        <w:t>）总结：根据体系同一周期金属</w:t>
      </w:r>
      <w:r>
        <w:rPr>
          <w:rFonts w:eastAsiaTheme="minorEastAsia"/>
          <w:sz w:val="28"/>
          <w:szCs w:val="28"/>
        </w:rPr>
        <w:t>d</w:t>
      </w:r>
      <w:r>
        <w:rPr>
          <w:rFonts w:hint="eastAsia" w:eastAsiaTheme="minorEastAsia"/>
          <w:sz w:val="28"/>
          <w:szCs w:val="28"/>
        </w:rPr>
        <w:t>轨道上的电子排布情况以及同一族金属的相对论效应，分析中间产物</w:t>
      </w:r>
      <w:r>
        <w:rPr>
          <w:rFonts w:eastAsiaTheme="minorEastAsia"/>
          <w:sz w:val="28"/>
          <w:szCs w:val="28"/>
        </w:rPr>
        <w:t>MC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  <w:vertAlign w:val="superscript"/>
        </w:rPr>
        <w:t>+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MC</w:t>
      </w:r>
      <w:r>
        <w:rPr>
          <w:rFonts w:eastAsiaTheme="minorEastAsia"/>
          <w:sz w:val="28"/>
          <w:szCs w:val="28"/>
          <w:vertAlign w:val="subscript"/>
        </w:rPr>
        <w:t>4</w:t>
      </w:r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4</w:t>
      </w:r>
      <w:r>
        <w:rPr>
          <w:rFonts w:eastAsiaTheme="minorEastAsia"/>
          <w:sz w:val="28"/>
          <w:szCs w:val="28"/>
          <w:vertAlign w:val="superscript"/>
        </w:rPr>
        <w:t>+</w:t>
      </w:r>
      <w:r>
        <w:rPr>
          <w:rFonts w:hint="eastAsia"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MC</w:t>
      </w:r>
      <w:r>
        <w:rPr>
          <w:rFonts w:eastAsiaTheme="minorEastAsia"/>
          <w:sz w:val="28"/>
          <w:szCs w:val="28"/>
          <w:vertAlign w:val="subscript"/>
        </w:rPr>
        <w:t>6</w:t>
      </w:r>
      <w:r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  <w:vertAlign w:val="subscript"/>
        </w:rPr>
        <w:t>6</w:t>
      </w:r>
      <w:r>
        <w:rPr>
          <w:rFonts w:eastAsiaTheme="minorEastAsia"/>
          <w:sz w:val="28"/>
          <w:szCs w:val="28"/>
          <w:vertAlign w:val="superscript"/>
        </w:rPr>
        <w:t>+</w:t>
      </w:r>
      <w:r>
        <w:rPr>
          <w:rFonts w:hint="eastAsia" w:eastAsiaTheme="minorEastAsia"/>
          <w:sz w:val="28"/>
          <w:szCs w:val="28"/>
        </w:rPr>
        <w:t>结构，金属的活化性质以及反应的微观机理，找到对反应进程产生关键性影响的因素。</w:t>
      </w:r>
    </w:p>
    <w:p w14:paraId="48808CD8">
      <w:pPr>
        <w:ind w:firstLineChars="0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考核指标：</w:t>
      </w:r>
    </w:p>
    <w:p w14:paraId="06A818E2">
      <w:pPr>
        <w:numPr>
          <w:ilvl w:val="0"/>
          <w:numId w:val="3"/>
        </w:num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发表学术论文一篇（论文首页或提交界面）。</w:t>
      </w:r>
    </w:p>
    <w:p w14:paraId="4E895866">
      <w:pPr>
        <w:ind w:firstLineChars="0"/>
        <w:rPr>
          <w:rFonts w:eastAsiaTheme="minorEastAsia"/>
          <w:sz w:val="28"/>
          <w:szCs w:val="28"/>
        </w:rPr>
      </w:pPr>
    </w:p>
    <w:p w14:paraId="2030019D">
      <w:pPr>
        <w:ind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基于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自主研制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串联质谱技术的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新生儿疾病筛查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研究</w:t>
      </w:r>
    </w:p>
    <w:p w14:paraId="00C9518B">
      <w:pPr>
        <w:ind w:firstLine="562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拟解决的关键问题</w:t>
      </w:r>
      <w:r>
        <w:rPr>
          <w:rFonts w:hint="eastAsia" w:eastAsiaTheme="minorEastAsia"/>
          <w:b/>
          <w:bCs/>
          <w:sz w:val="28"/>
          <w:szCs w:val="28"/>
        </w:rPr>
        <w:t>：</w:t>
      </w:r>
      <w:r>
        <w:rPr>
          <w:rFonts w:hint="eastAsia" w:eastAsiaTheme="minorEastAsia"/>
          <w:sz w:val="28"/>
          <w:szCs w:val="28"/>
        </w:rPr>
        <w:t>新生儿遗传代谢缺陷是一个世界性的难题，可影响人口素质的提高，给社会和家庭带来沉重的经济负担和精神压力。质谱技术作为一种强大的分析方法，具有高选择性、高</w:t>
      </w:r>
      <w:r>
        <w:rPr>
          <w:rFonts w:hint="eastAsia" w:eastAsiaTheme="minorEastAsia"/>
          <w:sz w:val="28"/>
          <w:szCs w:val="28"/>
          <w:lang w:val="en-US" w:eastAsia="zh-CN"/>
        </w:rPr>
        <w:t>准确</w:t>
      </w:r>
      <w:r>
        <w:rPr>
          <w:rFonts w:hint="eastAsia" w:eastAsiaTheme="minorEastAsia"/>
          <w:sz w:val="28"/>
          <w:szCs w:val="28"/>
        </w:rPr>
        <w:t>性和高灵敏度的特点，已成为</w:t>
      </w:r>
      <w:r>
        <w:rPr>
          <w:rFonts w:hint="eastAsia" w:eastAsiaTheme="minorEastAsia"/>
          <w:sz w:val="28"/>
          <w:szCs w:val="28"/>
          <w:lang w:val="en-US" w:eastAsia="zh-CN"/>
        </w:rPr>
        <w:t>新筛</w:t>
      </w:r>
      <w:r>
        <w:rPr>
          <w:rFonts w:hint="eastAsia" w:eastAsiaTheme="minorEastAsia"/>
          <w:sz w:val="28"/>
          <w:szCs w:val="28"/>
        </w:rPr>
        <w:t>的</w:t>
      </w:r>
      <w:r>
        <w:rPr>
          <w:rFonts w:hint="eastAsia" w:eastAsiaTheme="minorEastAsia"/>
          <w:sz w:val="28"/>
          <w:szCs w:val="28"/>
          <w:lang w:val="en-US" w:eastAsia="zh-CN"/>
        </w:rPr>
        <w:t>首选</w:t>
      </w:r>
      <w:r>
        <w:rPr>
          <w:rFonts w:hint="eastAsia" w:eastAsiaTheme="minorEastAsia"/>
          <w:sz w:val="28"/>
          <w:szCs w:val="28"/>
        </w:rPr>
        <w:t>。本项目将基于国家市场监管技术创新中心（质谱）自主研制的串联质谱装置，开发</w:t>
      </w:r>
      <w:r>
        <w:rPr>
          <w:rFonts w:hint="eastAsia" w:eastAsiaTheme="minorEastAsia"/>
          <w:sz w:val="28"/>
          <w:szCs w:val="28"/>
          <w:lang w:val="en-US" w:eastAsia="zh-CN"/>
        </w:rPr>
        <w:t>新生儿筛查方法</w:t>
      </w:r>
      <w:r>
        <w:rPr>
          <w:rFonts w:hint="eastAsia" w:eastAsiaTheme="minorEastAsia"/>
          <w:sz w:val="28"/>
          <w:szCs w:val="28"/>
        </w:rPr>
        <w:t>，解决因基质干扰影响导致的</w:t>
      </w:r>
      <w:r>
        <w:rPr>
          <w:rFonts w:hint="eastAsia" w:eastAsiaTheme="minorEastAsia"/>
          <w:sz w:val="28"/>
          <w:szCs w:val="28"/>
          <w:lang w:val="en-US" w:eastAsia="zh-CN"/>
        </w:rPr>
        <w:t>假阳性或假阴性</w:t>
      </w:r>
      <w:r>
        <w:rPr>
          <w:rFonts w:hint="eastAsia" w:eastAsiaTheme="minorEastAsia"/>
          <w:sz w:val="28"/>
          <w:szCs w:val="28"/>
        </w:rPr>
        <w:t>难题，并将其应用于</w:t>
      </w:r>
      <w:r>
        <w:rPr>
          <w:rFonts w:hint="eastAsia" w:eastAsiaTheme="minorEastAsia"/>
          <w:sz w:val="28"/>
          <w:szCs w:val="28"/>
          <w:lang w:val="en-US" w:eastAsia="zh-CN"/>
        </w:rPr>
        <w:t>新筛</w:t>
      </w:r>
      <w:r>
        <w:rPr>
          <w:rFonts w:hint="eastAsia" w:eastAsiaTheme="minorEastAsia"/>
          <w:sz w:val="28"/>
          <w:szCs w:val="28"/>
        </w:rPr>
        <w:t>监测中，为临床提供一种</w:t>
      </w:r>
      <w:r>
        <w:rPr>
          <w:rFonts w:hint="eastAsia" w:eastAsiaTheme="minorEastAsia"/>
          <w:sz w:val="28"/>
          <w:szCs w:val="28"/>
          <w:lang w:val="en-US" w:eastAsia="zh-CN"/>
        </w:rPr>
        <w:t>高效</w:t>
      </w:r>
      <w:r>
        <w:rPr>
          <w:rFonts w:hint="eastAsia" w:eastAsiaTheme="minorEastAsia"/>
          <w:sz w:val="28"/>
          <w:szCs w:val="28"/>
        </w:rPr>
        <w:t>的新方法。</w:t>
      </w:r>
    </w:p>
    <w:p w14:paraId="7ADE66B0">
      <w:pPr>
        <w:ind w:firstLine="562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研究内容：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eastAsiaTheme="minorEastAsia"/>
          <w:b/>
          <w:sz w:val="28"/>
          <w:szCs w:val="28"/>
        </w:rPr>
        <w:t>1）四极杆-线形离子阱串联质谱方法建立：</w:t>
      </w:r>
      <w:r>
        <w:rPr>
          <w:rFonts w:hint="eastAsia" w:eastAsiaTheme="minorEastAsia"/>
          <w:sz w:val="28"/>
          <w:szCs w:val="28"/>
        </w:rPr>
        <w:t>基于自主研制的串联质谱装置，优化建立</w:t>
      </w:r>
      <w:r>
        <w:rPr>
          <w:rFonts w:hint="eastAsia" w:eastAsiaTheme="minorEastAsia"/>
          <w:sz w:val="28"/>
          <w:szCs w:val="28"/>
          <w:lang w:val="en-US" w:eastAsia="zh-CN"/>
        </w:rPr>
        <w:t>新生儿筛查</w:t>
      </w:r>
      <w:r>
        <w:rPr>
          <w:rFonts w:hint="eastAsia" w:eastAsiaTheme="minorEastAsia"/>
          <w:sz w:val="28"/>
          <w:szCs w:val="28"/>
        </w:rPr>
        <w:t>的质谱方法，包括离子光学、离子传输、离子捕获富集等条件，实现对目标化合物的准确测量</w:t>
      </w:r>
      <w:r>
        <w:rPr>
          <w:rFonts w:eastAsiaTheme="minorEastAsia"/>
          <w:sz w:val="28"/>
          <w:szCs w:val="28"/>
        </w:rPr>
        <w:t>。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eastAsiaTheme="minorEastAsia"/>
          <w:b/>
          <w:sz w:val="28"/>
          <w:szCs w:val="28"/>
        </w:rPr>
        <w:t>2）</w:t>
      </w:r>
      <w:r>
        <w:rPr>
          <w:rFonts w:hint="eastAsia" w:eastAsiaTheme="minorEastAsia"/>
          <w:b/>
          <w:sz w:val="28"/>
          <w:szCs w:val="28"/>
          <w:lang w:val="en-US" w:eastAsia="zh-CN"/>
        </w:rPr>
        <w:t>新生儿筛查</w:t>
      </w:r>
      <w:r>
        <w:rPr>
          <w:rFonts w:hint="eastAsia" w:eastAsiaTheme="minorEastAsia"/>
          <w:b/>
          <w:sz w:val="28"/>
          <w:szCs w:val="28"/>
        </w:rPr>
        <w:t>方法建立：</w:t>
      </w:r>
      <w:r>
        <w:rPr>
          <w:rFonts w:hint="eastAsia" w:eastAsiaTheme="minorEastAsia"/>
          <w:sz w:val="28"/>
          <w:szCs w:val="28"/>
        </w:rPr>
        <w:t>对萃取溶剂</w:t>
      </w:r>
      <w:r>
        <w:rPr>
          <w:rFonts w:hint="eastAsia" w:eastAsiaTheme="minorEastAsia"/>
          <w:sz w:val="28"/>
          <w:szCs w:val="28"/>
          <w:lang w:eastAsia="zh-CN"/>
        </w:rPr>
        <w:t>、</w:t>
      </w:r>
      <w:r>
        <w:rPr>
          <w:rFonts w:hint="eastAsia" w:eastAsiaTheme="minorEastAsia"/>
          <w:sz w:val="28"/>
          <w:szCs w:val="28"/>
          <w:lang w:val="en-US" w:eastAsia="zh-CN"/>
        </w:rPr>
        <w:t>萃取时间、温度</w:t>
      </w:r>
      <w:r>
        <w:rPr>
          <w:rFonts w:hint="eastAsia" w:eastAsiaTheme="minorEastAsia"/>
          <w:sz w:val="28"/>
          <w:szCs w:val="28"/>
        </w:rPr>
        <w:t>等进行选择和优化，开展离子操控技术研究，对目标化合物的碎裂规律深入研究，建立</w:t>
      </w:r>
      <w:r>
        <w:rPr>
          <w:rFonts w:hint="eastAsia" w:eastAsiaTheme="minorEastAsia"/>
          <w:sz w:val="28"/>
          <w:szCs w:val="28"/>
          <w:lang w:val="en-US" w:eastAsia="zh-CN"/>
        </w:rPr>
        <w:t>新生儿筛查</w:t>
      </w:r>
      <w:r>
        <w:rPr>
          <w:rFonts w:hint="eastAsia" w:eastAsiaTheme="minorEastAsia"/>
          <w:sz w:val="28"/>
          <w:szCs w:val="28"/>
        </w:rPr>
        <w:t>的</w:t>
      </w:r>
      <w:r>
        <w:rPr>
          <w:rFonts w:hint="eastAsia" w:eastAsiaTheme="minorEastAsia"/>
          <w:sz w:val="28"/>
          <w:szCs w:val="28"/>
          <w:lang w:val="en-US" w:eastAsia="zh-CN"/>
        </w:rPr>
        <w:t>高效</w:t>
      </w:r>
      <w:r>
        <w:rPr>
          <w:rFonts w:hint="eastAsia" w:eastAsiaTheme="minorEastAsia"/>
          <w:sz w:val="28"/>
          <w:szCs w:val="28"/>
        </w:rPr>
        <w:t>质谱方法。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eastAsiaTheme="minorEastAsia"/>
          <w:b/>
          <w:sz w:val="28"/>
          <w:szCs w:val="28"/>
        </w:rPr>
        <w:t>3）临床样</w:t>
      </w:r>
      <w:bookmarkStart w:id="1" w:name="_GoBack"/>
      <w:bookmarkEnd w:id="1"/>
      <w:r>
        <w:rPr>
          <w:rFonts w:hint="eastAsia" w:eastAsiaTheme="minorEastAsia"/>
          <w:b/>
          <w:sz w:val="28"/>
          <w:szCs w:val="28"/>
        </w:rPr>
        <w:t>本检测：</w:t>
      </w:r>
      <w:r>
        <w:rPr>
          <w:rFonts w:hint="eastAsia" w:eastAsiaTheme="minorEastAsia"/>
          <w:sz w:val="28"/>
          <w:szCs w:val="28"/>
        </w:rPr>
        <w:t>对上述所建立方法进行确证和验证，并检测不少于</w:t>
      </w:r>
      <w:r>
        <w:rPr>
          <w:rFonts w:hint="eastAsia" w:eastAsiaTheme="minorEastAsia"/>
          <w:sz w:val="28"/>
          <w:szCs w:val="28"/>
          <w:lang w:val="en-US" w:eastAsia="zh-CN"/>
        </w:rPr>
        <w:t>1</w:t>
      </w:r>
      <w:r>
        <w:rPr>
          <w:rFonts w:hint="eastAsia" w:eastAsiaTheme="minorEastAsia"/>
          <w:sz w:val="28"/>
          <w:szCs w:val="28"/>
        </w:rPr>
        <w:t>0</w:t>
      </w:r>
      <w:r>
        <w:rPr>
          <w:rFonts w:hint="eastAsia" w:eastAsiaTheme="minorEastAsia"/>
          <w:sz w:val="28"/>
          <w:szCs w:val="28"/>
          <w:lang w:val="en-US" w:eastAsia="zh-CN"/>
        </w:rPr>
        <w:t>0</w:t>
      </w:r>
      <w:r>
        <w:rPr>
          <w:rFonts w:hint="eastAsia" w:eastAsiaTheme="minorEastAsia"/>
          <w:sz w:val="28"/>
          <w:szCs w:val="28"/>
        </w:rPr>
        <w:t>例实际临床样本</w:t>
      </w:r>
      <w:r>
        <w:rPr>
          <w:rFonts w:eastAsiaTheme="minorEastAsia"/>
          <w:sz w:val="28"/>
          <w:szCs w:val="28"/>
        </w:rPr>
        <w:t>。</w:t>
      </w:r>
    </w:p>
    <w:p w14:paraId="0344A6BF">
      <w:pPr>
        <w:ind w:firstLine="56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考核指标：</w:t>
      </w:r>
    </w:p>
    <w:p w14:paraId="2499590B">
      <w:pPr>
        <w:pStyle w:val="14"/>
        <w:numPr>
          <w:ilvl w:val="0"/>
          <w:numId w:val="4"/>
        </w:num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研发基于</w:t>
      </w:r>
      <w:r>
        <w:rPr>
          <w:rFonts w:hint="eastAsia" w:eastAsiaTheme="minorEastAsia"/>
          <w:sz w:val="28"/>
          <w:szCs w:val="28"/>
          <w:lang w:val="en-US" w:eastAsia="zh-CN"/>
        </w:rPr>
        <w:t>自主研制串联</w:t>
      </w:r>
      <w:r>
        <w:rPr>
          <w:rFonts w:hint="eastAsia" w:eastAsiaTheme="minorEastAsia"/>
          <w:sz w:val="28"/>
          <w:szCs w:val="28"/>
        </w:rPr>
        <w:t>质谱的</w:t>
      </w:r>
      <w:r>
        <w:rPr>
          <w:rFonts w:hint="eastAsia" w:eastAsiaTheme="minorEastAsia"/>
          <w:sz w:val="28"/>
          <w:szCs w:val="28"/>
          <w:lang w:val="en-US" w:eastAsia="zh-CN"/>
        </w:rPr>
        <w:t>新生儿筛查</w:t>
      </w:r>
      <w:r>
        <w:rPr>
          <w:rFonts w:hint="eastAsia" w:eastAsiaTheme="minorEastAsia"/>
          <w:sz w:val="28"/>
          <w:szCs w:val="28"/>
        </w:rPr>
        <w:t>方法1套；</w:t>
      </w:r>
    </w:p>
    <w:p w14:paraId="6ECE0798">
      <w:pPr>
        <w:pStyle w:val="14"/>
        <w:numPr>
          <w:ilvl w:val="0"/>
          <w:numId w:val="4"/>
        </w:num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临床样本检测数量不少于</w:t>
      </w:r>
      <w:r>
        <w:rPr>
          <w:rFonts w:hint="eastAsia" w:eastAsiaTheme="minorEastAsia"/>
          <w:sz w:val="28"/>
          <w:szCs w:val="28"/>
          <w:lang w:val="en-US" w:eastAsia="zh-CN"/>
        </w:rPr>
        <w:t>1</w:t>
      </w:r>
      <w:r>
        <w:rPr>
          <w:rFonts w:hint="eastAsia" w:eastAsiaTheme="minorEastAsia"/>
          <w:sz w:val="28"/>
          <w:szCs w:val="28"/>
        </w:rPr>
        <w:t>0</w:t>
      </w:r>
      <w:r>
        <w:rPr>
          <w:rFonts w:hint="eastAsia" w:eastAsiaTheme="minorEastAsia"/>
          <w:sz w:val="28"/>
          <w:szCs w:val="28"/>
          <w:lang w:val="en-US" w:eastAsia="zh-CN"/>
        </w:rPr>
        <w:t>0</w:t>
      </w:r>
      <w:r>
        <w:rPr>
          <w:rFonts w:hint="eastAsia" w:eastAsiaTheme="minorEastAsia"/>
          <w:sz w:val="28"/>
          <w:szCs w:val="28"/>
        </w:rPr>
        <w:t>例；</w:t>
      </w:r>
    </w:p>
    <w:p w14:paraId="604A1A73">
      <w:pPr>
        <w:pStyle w:val="14"/>
        <w:numPr>
          <w:ilvl w:val="0"/>
          <w:numId w:val="4"/>
        </w:numPr>
        <w:ind w:firstLineChars="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发表学术论文1篇（论文首页或论文收录证明）。</w:t>
      </w:r>
    </w:p>
    <w:p w14:paraId="021C0124">
      <w:pPr>
        <w:pStyle w:val="14"/>
        <w:ind w:left="0" w:leftChars="0" w:firstLine="0" w:firstLineChars="0"/>
        <w:rPr>
          <w:rFonts w:eastAsiaTheme="minorEastAsia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F5C69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D5FC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944E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221FC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064C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E580A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1EE49"/>
    <w:multiLevelType w:val="multilevel"/>
    <w:tmpl w:val="E671EE49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2F157E7C"/>
    <w:multiLevelType w:val="multilevel"/>
    <w:tmpl w:val="2F157E7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2">
    <w:nsid w:val="7E653BB1"/>
    <w:multiLevelType w:val="multilevel"/>
    <w:tmpl w:val="7E653BB1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84"/>
    <w:rsid w:val="00013685"/>
    <w:rsid w:val="00031910"/>
    <w:rsid w:val="00035B41"/>
    <w:rsid w:val="00037961"/>
    <w:rsid w:val="000403C3"/>
    <w:rsid w:val="0006255F"/>
    <w:rsid w:val="000648BD"/>
    <w:rsid w:val="00085B31"/>
    <w:rsid w:val="00093C9A"/>
    <w:rsid w:val="000B7E3F"/>
    <w:rsid w:val="000C0BF1"/>
    <w:rsid w:val="000E011F"/>
    <w:rsid w:val="000F0078"/>
    <w:rsid w:val="000F6FD3"/>
    <w:rsid w:val="00105BC7"/>
    <w:rsid w:val="00127196"/>
    <w:rsid w:val="001451F7"/>
    <w:rsid w:val="00180AE1"/>
    <w:rsid w:val="00190F12"/>
    <w:rsid w:val="00192502"/>
    <w:rsid w:val="001B1E87"/>
    <w:rsid w:val="00213C5C"/>
    <w:rsid w:val="00225F03"/>
    <w:rsid w:val="002468CD"/>
    <w:rsid w:val="00250308"/>
    <w:rsid w:val="0027382B"/>
    <w:rsid w:val="00274DBA"/>
    <w:rsid w:val="00277890"/>
    <w:rsid w:val="00280159"/>
    <w:rsid w:val="0028404F"/>
    <w:rsid w:val="002927CD"/>
    <w:rsid w:val="002A03EC"/>
    <w:rsid w:val="002C2280"/>
    <w:rsid w:val="00313190"/>
    <w:rsid w:val="003306EB"/>
    <w:rsid w:val="00360C1D"/>
    <w:rsid w:val="00362E43"/>
    <w:rsid w:val="00370082"/>
    <w:rsid w:val="00381265"/>
    <w:rsid w:val="00386CD6"/>
    <w:rsid w:val="003A5B6E"/>
    <w:rsid w:val="003F6753"/>
    <w:rsid w:val="003F6AE7"/>
    <w:rsid w:val="00405095"/>
    <w:rsid w:val="00407E96"/>
    <w:rsid w:val="004129B7"/>
    <w:rsid w:val="00424F41"/>
    <w:rsid w:val="00432968"/>
    <w:rsid w:val="00441C71"/>
    <w:rsid w:val="00486111"/>
    <w:rsid w:val="00494301"/>
    <w:rsid w:val="004E1228"/>
    <w:rsid w:val="004E7FFA"/>
    <w:rsid w:val="004F2392"/>
    <w:rsid w:val="0050390A"/>
    <w:rsid w:val="005071CA"/>
    <w:rsid w:val="00510715"/>
    <w:rsid w:val="00510A67"/>
    <w:rsid w:val="00527895"/>
    <w:rsid w:val="005349F6"/>
    <w:rsid w:val="00543059"/>
    <w:rsid w:val="00555435"/>
    <w:rsid w:val="00580115"/>
    <w:rsid w:val="00582FD4"/>
    <w:rsid w:val="005B0723"/>
    <w:rsid w:val="005C7CB1"/>
    <w:rsid w:val="005E177A"/>
    <w:rsid w:val="005F4C6E"/>
    <w:rsid w:val="005F7369"/>
    <w:rsid w:val="005F7AC1"/>
    <w:rsid w:val="006245F7"/>
    <w:rsid w:val="00643C07"/>
    <w:rsid w:val="0064574F"/>
    <w:rsid w:val="0066265F"/>
    <w:rsid w:val="0067047C"/>
    <w:rsid w:val="00674687"/>
    <w:rsid w:val="006A79AC"/>
    <w:rsid w:val="006B5F3F"/>
    <w:rsid w:val="006C5C08"/>
    <w:rsid w:val="0071111D"/>
    <w:rsid w:val="00721AEC"/>
    <w:rsid w:val="00730848"/>
    <w:rsid w:val="0073140F"/>
    <w:rsid w:val="007328F9"/>
    <w:rsid w:val="00753634"/>
    <w:rsid w:val="00754D07"/>
    <w:rsid w:val="00767AD6"/>
    <w:rsid w:val="00782E68"/>
    <w:rsid w:val="007834D7"/>
    <w:rsid w:val="007E320D"/>
    <w:rsid w:val="007E3D43"/>
    <w:rsid w:val="007F49E6"/>
    <w:rsid w:val="007F7BBB"/>
    <w:rsid w:val="008006AF"/>
    <w:rsid w:val="00805C39"/>
    <w:rsid w:val="0081232C"/>
    <w:rsid w:val="0081355B"/>
    <w:rsid w:val="00851389"/>
    <w:rsid w:val="00861AFB"/>
    <w:rsid w:val="0088258A"/>
    <w:rsid w:val="00882DA8"/>
    <w:rsid w:val="008F5102"/>
    <w:rsid w:val="00903C6A"/>
    <w:rsid w:val="00905944"/>
    <w:rsid w:val="0091406D"/>
    <w:rsid w:val="009307F5"/>
    <w:rsid w:val="00952E33"/>
    <w:rsid w:val="009535C2"/>
    <w:rsid w:val="00957BAA"/>
    <w:rsid w:val="0096513D"/>
    <w:rsid w:val="009C2B7F"/>
    <w:rsid w:val="009C2C85"/>
    <w:rsid w:val="009C373E"/>
    <w:rsid w:val="009D7CEB"/>
    <w:rsid w:val="00A149DE"/>
    <w:rsid w:val="00A2294B"/>
    <w:rsid w:val="00A2767B"/>
    <w:rsid w:val="00A444EE"/>
    <w:rsid w:val="00A51E69"/>
    <w:rsid w:val="00A52692"/>
    <w:rsid w:val="00A61417"/>
    <w:rsid w:val="00A6785D"/>
    <w:rsid w:val="00A83B00"/>
    <w:rsid w:val="00AB33A1"/>
    <w:rsid w:val="00AB4301"/>
    <w:rsid w:val="00AE15FB"/>
    <w:rsid w:val="00B240E7"/>
    <w:rsid w:val="00B25BD8"/>
    <w:rsid w:val="00B27470"/>
    <w:rsid w:val="00B5218B"/>
    <w:rsid w:val="00B55088"/>
    <w:rsid w:val="00B86A39"/>
    <w:rsid w:val="00BB1BCD"/>
    <w:rsid w:val="00BC2A46"/>
    <w:rsid w:val="00BD5663"/>
    <w:rsid w:val="00BD5884"/>
    <w:rsid w:val="00BE276A"/>
    <w:rsid w:val="00BE537C"/>
    <w:rsid w:val="00C263AC"/>
    <w:rsid w:val="00C36580"/>
    <w:rsid w:val="00C57DBA"/>
    <w:rsid w:val="00C62E35"/>
    <w:rsid w:val="00C632A6"/>
    <w:rsid w:val="00C734C4"/>
    <w:rsid w:val="00CB26B9"/>
    <w:rsid w:val="00CB60E7"/>
    <w:rsid w:val="00CC7DAE"/>
    <w:rsid w:val="00CD375E"/>
    <w:rsid w:val="00D32ACA"/>
    <w:rsid w:val="00D5091C"/>
    <w:rsid w:val="00D635A1"/>
    <w:rsid w:val="00D64D85"/>
    <w:rsid w:val="00D7147A"/>
    <w:rsid w:val="00D74B5B"/>
    <w:rsid w:val="00D7755D"/>
    <w:rsid w:val="00D83162"/>
    <w:rsid w:val="00DA4EAB"/>
    <w:rsid w:val="00DB67B0"/>
    <w:rsid w:val="00DF6B31"/>
    <w:rsid w:val="00E260BF"/>
    <w:rsid w:val="00E34DC4"/>
    <w:rsid w:val="00E423C0"/>
    <w:rsid w:val="00E45954"/>
    <w:rsid w:val="00E70F50"/>
    <w:rsid w:val="00E7475A"/>
    <w:rsid w:val="00E85397"/>
    <w:rsid w:val="00E90191"/>
    <w:rsid w:val="00EB5CD7"/>
    <w:rsid w:val="00ED349C"/>
    <w:rsid w:val="00EE0451"/>
    <w:rsid w:val="00F045AE"/>
    <w:rsid w:val="00F40985"/>
    <w:rsid w:val="00F5522F"/>
    <w:rsid w:val="00F62002"/>
    <w:rsid w:val="00F73A99"/>
    <w:rsid w:val="00F777DE"/>
    <w:rsid w:val="00F868CA"/>
    <w:rsid w:val="00FA2EF0"/>
    <w:rsid w:val="00FA66F5"/>
    <w:rsid w:val="00FD40AC"/>
    <w:rsid w:val="0F5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pPr>
      <w:adjustRightInd/>
      <w:snapToGrid/>
      <w:spacing w:line="240" w:lineRule="auto"/>
      <w:ind w:firstLine="0" w:firstLineChars="0"/>
      <w:jc w:val="left"/>
    </w:pPr>
    <w:rPr>
      <w:rFonts w:ascii="Calibri" w:hAnsi="Courier New" w:eastAsia="宋体" w:cs="Courier New"/>
      <w:sz w:val="21"/>
      <w:szCs w:val="21"/>
    </w:r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纯文本 字符"/>
    <w:basedOn w:val="8"/>
    <w:link w:val="2"/>
    <w:qFormat/>
    <w:uiPriority w:val="99"/>
    <w:rPr>
      <w:rFonts w:ascii="Calibri" w:hAnsi="Courier New" w:eastAsia="宋体" w:cs="Courier New"/>
      <w:szCs w:val="21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1811</Words>
  <Characters>1893</Characters>
  <Lines>13</Lines>
  <Paragraphs>3</Paragraphs>
  <TotalTime>29</TotalTime>
  <ScaleCrop>false</ScaleCrop>
  <LinksUpToDate>false</LinksUpToDate>
  <CharactersWithSpaces>1894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2024-03-10T03:42:00Z</dcterms:created>
  <dc:creator>NeroYou</dc:creator>
  <cp:lastModifiedBy>谢洁</cp:lastModifiedBy>
  <dcterms:modified xsi:type="dcterms:W3CDTF">2025-03-24T08:26:10Z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eyJoZGlkIjoiMTRjOTFhN2E2MjJkNTk3MTcyMTM2ZjgwMDQ2NDYyZDEiLCJ1c2VySWQiOiI1MTQ1MTc1MTkifQ==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87145632F6744191A56F13B3384E8F36_12</vt:lpwstr>
  </property>
</Properties>
</file>