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513C" w14:textId="71B161CD" w:rsidR="00643C07" w:rsidRPr="0091406D" w:rsidRDefault="00BC2A46" w:rsidP="005F7AC1">
      <w:pPr>
        <w:spacing w:line="276" w:lineRule="auto"/>
        <w:ind w:firstLineChars="0" w:firstLine="0"/>
        <w:jc w:val="center"/>
        <w:rPr>
          <w:rFonts w:eastAsia="微软雅黑"/>
          <w:b/>
          <w:kern w:val="0"/>
          <w:sz w:val="30"/>
          <w:szCs w:val="30"/>
        </w:rPr>
      </w:pPr>
      <w:bookmarkStart w:id="0" w:name="_Toc435081351"/>
      <w:r>
        <w:rPr>
          <w:rFonts w:eastAsia="微软雅黑" w:hint="eastAsia"/>
          <w:b/>
          <w:kern w:val="0"/>
          <w:sz w:val="30"/>
          <w:szCs w:val="30"/>
        </w:rPr>
        <w:t>国家市场</w:t>
      </w:r>
      <w:r w:rsidR="002A5F86">
        <w:rPr>
          <w:rFonts w:eastAsia="微软雅黑" w:hint="eastAsia"/>
          <w:b/>
          <w:kern w:val="0"/>
          <w:sz w:val="30"/>
          <w:szCs w:val="30"/>
        </w:rPr>
        <w:t>监督管理</w:t>
      </w:r>
      <w:r w:rsidR="00012208">
        <w:rPr>
          <w:rFonts w:eastAsia="微软雅黑" w:hint="eastAsia"/>
          <w:b/>
          <w:kern w:val="0"/>
          <w:sz w:val="30"/>
          <w:szCs w:val="30"/>
        </w:rPr>
        <w:t>总局</w:t>
      </w:r>
      <w:r>
        <w:rPr>
          <w:rFonts w:eastAsia="微软雅黑" w:hint="eastAsia"/>
          <w:b/>
          <w:kern w:val="0"/>
          <w:sz w:val="30"/>
          <w:szCs w:val="30"/>
        </w:rPr>
        <w:t>重点实验室（</w:t>
      </w:r>
      <w:r w:rsidR="00643C07" w:rsidRPr="0091406D">
        <w:rPr>
          <w:rFonts w:eastAsia="微软雅黑"/>
          <w:b/>
          <w:kern w:val="0"/>
          <w:sz w:val="30"/>
          <w:szCs w:val="30"/>
        </w:rPr>
        <w:t>电学量子基准</w:t>
      </w:r>
      <w:r>
        <w:rPr>
          <w:rFonts w:eastAsia="微软雅黑" w:hint="eastAsia"/>
          <w:b/>
          <w:kern w:val="0"/>
          <w:sz w:val="30"/>
          <w:szCs w:val="30"/>
        </w:rPr>
        <w:t>）</w:t>
      </w:r>
    </w:p>
    <w:p w14:paraId="508A6C6C" w14:textId="595C0C94" w:rsidR="00643C07" w:rsidRPr="0091406D" w:rsidRDefault="00643C07" w:rsidP="005F7AC1">
      <w:pPr>
        <w:spacing w:line="276" w:lineRule="auto"/>
        <w:ind w:firstLineChars="0" w:firstLine="0"/>
        <w:jc w:val="center"/>
        <w:rPr>
          <w:rFonts w:eastAsia="微软雅黑"/>
          <w:b/>
          <w:kern w:val="0"/>
          <w:sz w:val="30"/>
          <w:szCs w:val="30"/>
        </w:rPr>
      </w:pPr>
      <w:r w:rsidRPr="0091406D">
        <w:rPr>
          <w:rFonts w:eastAsia="微软雅黑"/>
          <w:b/>
          <w:kern w:val="0"/>
          <w:sz w:val="30"/>
          <w:szCs w:val="30"/>
        </w:rPr>
        <w:t>20</w:t>
      </w:r>
      <w:r w:rsidR="00BC2A46">
        <w:rPr>
          <w:rFonts w:eastAsia="微软雅黑"/>
          <w:b/>
          <w:kern w:val="0"/>
          <w:sz w:val="30"/>
          <w:szCs w:val="30"/>
        </w:rPr>
        <w:t>2</w:t>
      </w:r>
      <w:r w:rsidR="00E42659">
        <w:rPr>
          <w:rFonts w:eastAsia="微软雅黑" w:hint="eastAsia"/>
          <w:b/>
          <w:kern w:val="0"/>
          <w:sz w:val="30"/>
          <w:szCs w:val="30"/>
        </w:rPr>
        <w:t>5</w:t>
      </w:r>
      <w:r w:rsidRPr="0091406D">
        <w:rPr>
          <w:rFonts w:eastAsia="微软雅黑"/>
          <w:b/>
          <w:kern w:val="0"/>
          <w:sz w:val="30"/>
          <w:szCs w:val="30"/>
        </w:rPr>
        <w:t>年度开放课题申请指南</w:t>
      </w:r>
    </w:p>
    <w:p w14:paraId="696E4E5D" w14:textId="6B74989F" w:rsidR="00643C07" w:rsidRPr="00BC2A46" w:rsidRDefault="00BC2A46" w:rsidP="00BC2A46">
      <w:pPr>
        <w:ind w:firstLineChars="0" w:firstLine="0"/>
        <w:rPr>
          <w:rFonts w:eastAsiaTheme="minorEastAsia"/>
          <w:b/>
          <w:bCs/>
          <w:sz w:val="28"/>
          <w:szCs w:val="28"/>
        </w:rPr>
      </w:pPr>
      <w:r w:rsidRPr="00BC2A46">
        <w:rPr>
          <w:rFonts w:eastAsiaTheme="minorEastAsia"/>
          <w:b/>
          <w:sz w:val="28"/>
          <w:szCs w:val="28"/>
        </w:rPr>
        <w:t>1</w:t>
      </w:r>
      <w:r w:rsidRPr="00BC2A46">
        <w:rPr>
          <w:rFonts w:eastAsiaTheme="minorEastAsia"/>
          <w:b/>
          <w:sz w:val="28"/>
          <w:szCs w:val="28"/>
        </w:rPr>
        <w:t>、</w:t>
      </w:r>
      <w:r w:rsidR="00E42659" w:rsidRPr="00E42659">
        <w:rPr>
          <w:rFonts w:eastAsia="仿宋" w:hint="eastAsia"/>
          <w:b/>
          <w:bCs/>
          <w:sz w:val="28"/>
          <w:szCs w:val="28"/>
        </w:rPr>
        <w:t>高温超导量子电压标准双晶基底介电性能研究</w:t>
      </w:r>
    </w:p>
    <w:bookmarkEnd w:id="0"/>
    <w:p w14:paraId="7542CA72" w14:textId="170203A8" w:rsidR="00BC2A46" w:rsidRPr="00BC2A46" w:rsidRDefault="00BC2A46" w:rsidP="00BC2A46">
      <w:pPr>
        <w:ind w:firstLine="562"/>
        <w:rPr>
          <w:rFonts w:eastAsiaTheme="minorEastAsia"/>
          <w:sz w:val="28"/>
          <w:szCs w:val="28"/>
        </w:rPr>
      </w:pPr>
      <w:r w:rsidRPr="00BC2A46">
        <w:rPr>
          <w:rFonts w:eastAsiaTheme="minorEastAsia"/>
          <w:b/>
          <w:bCs/>
          <w:sz w:val="28"/>
          <w:szCs w:val="28"/>
        </w:rPr>
        <w:t>拟解决问题：</w:t>
      </w:r>
      <w:r w:rsidR="00E42659" w:rsidRPr="00B618CE">
        <w:rPr>
          <w:rFonts w:eastAsiaTheme="minorEastAsia" w:hint="eastAsia"/>
          <w:sz w:val="28"/>
          <w:szCs w:val="28"/>
        </w:rPr>
        <w:t>约瑟夫森量子电压标准要达到实用的输出电压，需要将多个约瑟夫森结串联，并</w:t>
      </w:r>
      <w:r w:rsidR="00E42659">
        <w:rPr>
          <w:rFonts w:eastAsiaTheme="minorEastAsia" w:hint="eastAsia"/>
          <w:sz w:val="28"/>
          <w:szCs w:val="28"/>
        </w:rPr>
        <w:t>使得</w:t>
      </w:r>
      <w:r w:rsidR="00E42659" w:rsidRPr="00B618CE">
        <w:rPr>
          <w:rFonts w:eastAsiaTheme="minorEastAsia" w:hint="eastAsia"/>
          <w:sz w:val="28"/>
          <w:szCs w:val="28"/>
        </w:rPr>
        <w:t>每个</w:t>
      </w:r>
      <w:proofErr w:type="gramStart"/>
      <w:r w:rsidR="00E42659" w:rsidRPr="00B618CE">
        <w:rPr>
          <w:rFonts w:eastAsiaTheme="minorEastAsia" w:hint="eastAsia"/>
          <w:sz w:val="28"/>
          <w:szCs w:val="28"/>
        </w:rPr>
        <w:t>结能够</w:t>
      </w:r>
      <w:proofErr w:type="gramEnd"/>
      <w:r w:rsidR="00E42659" w:rsidRPr="00B618CE">
        <w:rPr>
          <w:rFonts w:eastAsiaTheme="minorEastAsia" w:hint="eastAsia"/>
          <w:sz w:val="28"/>
          <w:szCs w:val="28"/>
        </w:rPr>
        <w:t>在相同的直流偏置电流下与驱动微波达到相位锁定，这就要求实现良好的约瑟夫森结阵列一致性和驱动微波均匀性。高温超导量子电压标准主要基于</w:t>
      </w:r>
      <w:r w:rsidR="00E42659">
        <w:rPr>
          <w:rFonts w:eastAsiaTheme="minorEastAsia" w:hint="eastAsia"/>
          <w:sz w:val="28"/>
          <w:szCs w:val="28"/>
        </w:rPr>
        <w:t>法布里</w:t>
      </w:r>
      <w:r w:rsidR="00E42659">
        <w:rPr>
          <w:rFonts w:eastAsiaTheme="minorEastAsia" w:hint="eastAsia"/>
          <w:sz w:val="28"/>
          <w:szCs w:val="28"/>
        </w:rPr>
        <w:t>-</w:t>
      </w:r>
      <w:proofErr w:type="gramStart"/>
      <w:r w:rsidR="00E42659">
        <w:rPr>
          <w:rFonts w:eastAsiaTheme="minorEastAsia" w:hint="eastAsia"/>
          <w:sz w:val="28"/>
          <w:szCs w:val="28"/>
        </w:rPr>
        <w:t>珀</w:t>
      </w:r>
      <w:proofErr w:type="gramEnd"/>
      <w:r w:rsidR="00E42659">
        <w:rPr>
          <w:rFonts w:eastAsiaTheme="minorEastAsia" w:hint="eastAsia"/>
          <w:sz w:val="28"/>
          <w:szCs w:val="28"/>
        </w:rPr>
        <w:t>罗谐振腔驱动的</w:t>
      </w:r>
      <w:r w:rsidR="00E42659" w:rsidRPr="00B618CE">
        <w:rPr>
          <w:rFonts w:eastAsiaTheme="minorEastAsia" w:hint="eastAsia"/>
          <w:sz w:val="28"/>
          <w:szCs w:val="28"/>
        </w:rPr>
        <w:t>YBCO</w:t>
      </w:r>
      <w:r w:rsidR="00E42659" w:rsidRPr="00B618CE">
        <w:rPr>
          <w:rFonts w:eastAsiaTheme="minorEastAsia" w:hint="eastAsia"/>
          <w:sz w:val="28"/>
          <w:szCs w:val="28"/>
        </w:rPr>
        <w:t>双晶结</w:t>
      </w:r>
      <w:r w:rsidR="00E42659">
        <w:rPr>
          <w:rFonts w:eastAsiaTheme="minorEastAsia" w:hint="eastAsia"/>
          <w:sz w:val="28"/>
          <w:szCs w:val="28"/>
        </w:rPr>
        <w:t>阵列</w:t>
      </w:r>
      <w:r w:rsidR="00E42659" w:rsidRPr="00B618CE">
        <w:rPr>
          <w:rFonts w:eastAsiaTheme="minorEastAsia" w:hint="eastAsia"/>
          <w:sz w:val="28"/>
          <w:szCs w:val="28"/>
        </w:rPr>
        <w:t>，</w:t>
      </w:r>
      <w:r w:rsidR="00E42659">
        <w:rPr>
          <w:rFonts w:eastAsiaTheme="minorEastAsia" w:hint="eastAsia"/>
          <w:sz w:val="28"/>
          <w:szCs w:val="28"/>
        </w:rPr>
        <w:t>结阵列中的微波电流分布受到双晶基底的介电性能的影响，其空间周期性与基底的介电常数有关，而微波电流衰减与基底的介电损耗有关。为了改善结阵列的微波耦合，需要在结阵列电路设计时考虑双晶基底的影响，因此有必要研究高温超导量子电压标准的常用基底材料在具体环境温度与工作频率下的介电性能。</w:t>
      </w:r>
    </w:p>
    <w:p w14:paraId="1E5D7CB7" w14:textId="04C4C626" w:rsidR="00BC2A46" w:rsidRPr="00BC2A46" w:rsidRDefault="00BC2A46" w:rsidP="00BC2A46">
      <w:pPr>
        <w:ind w:firstLine="562"/>
        <w:rPr>
          <w:rFonts w:eastAsiaTheme="minorEastAsia"/>
          <w:sz w:val="28"/>
          <w:szCs w:val="28"/>
        </w:rPr>
      </w:pPr>
      <w:r w:rsidRPr="00BC2A46">
        <w:rPr>
          <w:rFonts w:eastAsiaTheme="minorEastAsia"/>
          <w:b/>
          <w:bCs/>
          <w:sz w:val="28"/>
          <w:szCs w:val="28"/>
        </w:rPr>
        <w:t>研究内容：</w:t>
      </w:r>
      <w:r w:rsidR="00E42659">
        <w:rPr>
          <w:rFonts w:eastAsiaTheme="minorEastAsia" w:hint="eastAsia"/>
          <w:sz w:val="28"/>
          <w:szCs w:val="28"/>
        </w:rPr>
        <w:t>研制</w:t>
      </w:r>
      <w:r w:rsidR="00E42659">
        <w:rPr>
          <w:rFonts w:eastAsiaTheme="minorEastAsia" w:hint="eastAsia"/>
          <w:sz w:val="28"/>
          <w:szCs w:val="28"/>
        </w:rPr>
        <w:t>1</w:t>
      </w:r>
      <w:r w:rsidR="00E42659">
        <w:rPr>
          <w:rFonts w:eastAsiaTheme="minorEastAsia" w:hint="eastAsia"/>
          <w:sz w:val="28"/>
          <w:szCs w:val="28"/>
        </w:rPr>
        <w:t>套用于表征高温超导量子电压标准双晶基底介电性能的测试模块。被测样品一般为边长不超过</w:t>
      </w:r>
      <w:r w:rsidR="00E42659">
        <w:rPr>
          <w:rFonts w:eastAsiaTheme="minorEastAsia" w:hint="eastAsia"/>
          <w:sz w:val="28"/>
          <w:szCs w:val="28"/>
        </w:rPr>
        <w:t>20mm</w:t>
      </w:r>
      <w:r w:rsidR="00E42659">
        <w:rPr>
          <w:rFonts w:eastAsiaTheme="minorEastAsia" w:hint="eastAsia"/>
          <w:sz w:val="28"/>
          <w:szCs w:val="28"/>
        </w:rPr>
        <w:t>的正方形薄片。该测试模块应当具备同轴输入输出接口，可以搭配网络分析仪或定向耦合检波器等常用仪表，进行液氮温区、</w:t>
      </w:r>
      <w:r w:rsidR="00E42659">
        <w:rPr>
          <w:rFonts w:eastAsiaTheme="minorEastAsia" w:hint="eastAsia"/>
          <w:sz w:val="28"/>
          <w:szCs w:val="28"/>
        </w:rPr>
        <w:t>70 GHz</w:t>
      </w:r>
      <w:r w:rsidR="00E42659">
        <w:rPr>
          <w:rFonts w:eastAsiaTheme="minorEastAsia" w:hint="eastAsia"/>
          <w:sz w:val="28"/>
          <w:szCs w:val="28"/>
        </w:rPr>
        <w:t>频段的测试。基于介电性能测试模块，进一步对包括</w:t>
      </w:r>
      <w:r w:rsidR="00E42659">
        <w:rPr>
          <w:rFonts w:eastAsiaTheme="minorEastAsia" w:hint="eastAsia"/>
          <w:sz w:val="28"/>
          <w:szCs w:val="28"/>
        </w:rPr>
        <w:t>LSAT</w:t>
      </w:r>
      <w:r w:rsidR="00E42659">
        <w:rPr>
          <w:rFonts w:eastAsiaTheme="minorEastAsia" w:hint="eastAsia"/>
          <w:sz w:val="28"/>
          <w:szCs w:val="28"/>
        </w:rPr>
        <w:t>在内的</w:t>
      </w:r>
      <w:r w:rsidR="00E42659">
        <w:rPr>
          <w:rFonts w:eastAsiaTheme="minorEastAsia" w:hint="eastAsia"/>
          <w:sz w:val="28"/>
          <w:szCs w:val="28"/>
        </w:rPr>
        <w:t>3</w:t>
      </w:r>
      <w:r w:rsidR="00E42659">
        <w:rPr>
          <w:rFonts w:eastAsiaTheme="minorEastAsia" w:hint="eastAsia"/>
          <w:sz w:val="28"/>
          <w:szCs w:val="28"/>
        </w:rPr>
        <w:t>种常用基底材料进行介电性能测试表征。</w:t>
      </w:r>
    </w:p>
    <w:p w14:paraId="3AEDA9F7" w14:textId="26C6806F" w:rsidR="00643C07" w:rsidRPr="00370082" w:rsidRDefault="00BC2A46" w:rsidP="00643C07">
      <w:pPr>
        <w:spacing w:line="353" w:lineRule="auto"/>
        <w:ind w:firstLine="562"/>
        <w:rPr>
          <w:rFonts w:eastAsia="宋体"/>
          <w:sz w:val="28"/>
          <w:szCs w:val="28"/>
        </w:rPr>
      </w:pPr>
      <w:r w:rsidRPr="00BC2A46">
        <w:rPr>
          <w:rFonts w:eastAsiaTheme="minorEastAsia"/>
          <w:b/>
          <w:bCs/>
          <w:sz w:val="28"/>
          <w:szCs w:val="28"/>
        </w:rPr>
        <w:t>考核指标：</w:t>
      </w:r>
      <w:r w:rsidR="00E42659">
        <w:rPr>
          <w:rFonts w:eastAsiaTheme="minorEastAsia" w:hint="eastAsia"/>
          <w:sz w:val="28"/>
          <w:szCs w:val="28"/>
        </w:rPr>
        <w:t>完成</w:t>
      </w:r>
      <w:r w:rsidR="00E42659">
        <w:rPr>
          <w:rFonts w:eastAsiaTheme="minorEastAsia" w:hint="eastAsia"/>
          <w:sz w:val="28"/>
          <w:szCs w:val="28"/>
        </w:rPr>
        <w:t>3</w:t>
      </w:r>
      <w:r w:rsidR="00E42659">
        <w:rPr>
          <w:rFonts w:eastAsiaTheme="minorEastAsia" w:hint="eastAsia"/>
          <w:sz w:val="28"/>
          <w:szCs w:val="28"/>
        </w:rPr>
        <w:t>种基底材料在液氮温区、</w:t>
      </w:r>
      <w:r w:rsidR="00E42659">
        <w:rPr>
          <w:rFonts w:eastAsiaTheme="minorEastAsia" w:hint="eastAsia"/>
          <w:sz w:val="28"/>
          <w:szCs w:val="28"/>
        </w:rPr>
        <w:t>70 GHz</w:t>
      </w:r>
      <w:r w:rsidR="00E42659">
        <w:rPr>
          <w:rFonts w:eastAsiaTheme="minorEastAsia" w:hint="eastAsia"/>
          <w:sz w:val="28"/>
          <w:szCs w:val="28"/>
        </w:rPr>
        <w:t>频段的介电常数测试；</w:t>
      </w:r>
      <w:r w:rsidR="00E42659" w:rsidRPr="00F60FDA">
        <w:rPr>
          <w:rFonts w:eastAsiaTheme="minorEastAsia" w:hint="eastAsia"/>
          <w:sz w:val="28"/>
          <w:szCs w:val="28"/>
        </w:rPr>
        <w:t>微波通带覆盖</w:t>
      </w:r>
      <w:r w:rsidR="00E42659" w:rsidRPr="00F60FDA">
        <w:rPr>
          <w:rFonts w:eastAsiaTheme="minorEastAsia" w:hint="eastAsia"/>
          <w:sz w:val="28"/>
          <w:szCs w:val="28"/>
        </w:rPr>
        <w:t>70 GHz ~ 75 GHz</w:t>
      </w:r>
      <w:r w:rsidR="00E42659" w:rsidRPr="00F60FDA">
        <w:rPr>
          <w:rFonts w:eastAsiaTheme="minorEastAsia" w:hint="eastAsia"/>
          <w:sz w:val="28"/>
          <w:szCs w:val="28"/>
        </w:rPr>
        <w:t>；</w:t>
      </w:r>
      <w:r w:rsidR="00E42659">
        <w:rPr>
          <w:rFonts w:eastAsiaTheme="minorEastAsia" w:hint="eastAsia"/>
          <w:sz w:val="28"/>
          <w:szCs w:val="28"/>
        </w:rPr>
        <w:t>允许</w:t>
      </w:r>
      <w:r w:rsidR="00E42659" w:rsidRPr="00F60FDA">
        <w:rPr>
          <w:rFonts w:eastAsiaTheme="minorEastAsia" w:hint="eastAsia"/>
          <w:sz w:val="28"/>
          <w:szCs w:val="28"/>
        </w:rPr>
        <w:t>输入</w:t>
      </w:r>
      <w:r w:rsidR="00E42659">
        <w:rPr>
          <w:rFonts w:eastAsiaTheme="minorEastAsia" w:hint="eastAsia"/>
          <w:sz w:val="28"/>
          <w:szCs w:val="28"/>
        </w:rPr>
        <w:t>的</w:t>
      </w:r>
      <w:r w:rsidR="00E42659" w:rsidRPr="00F60FDA">
        <w:rPr>
          <w:rFonts w:eastAsiaTheme="minorEastAsia" w:hint="eastAsia"/>
          <w:sz w:val="28"/>
          <w:szCs w:val="28"/>
        </w:rPr>
        <w:t>微波功率覆盖</w:t>
      </w:r>
      <w:r w:rsidR="00E42659" w:rsidRPr="00F60FDA">
        <w:rPr>
          <w:rFonts w:eastAsiaTheme="minorEastAsia" w:hint="eastAsia"/>
          <w:sz w:val="28"/>
          <w:szCs w:val="28"/>
        </w:rPr>
        <w:t>-10 dBm ~ +5 dBm</w:t>
      </w:r>
      <w:r w:rsidR="00370082" w:rsidRPr="00370082">
        <w:rPr>
          <w:rFonts w:eastAsia="宋体"/>
          <w:sz w:val="28"/>
          <w:szCs w:val="28"/>
        </w:rPr>
        <w:t>。</w:t>
      </w:r>
    </w:p>
    <w:p w14:paraId="0D22BF8F" w14:textId="77777777" w:rsidR="00BC2A46" w:rsidRPr="0091406D" w:rsidRDefault="00BC2A46" w:rsidP="00643C07">
      <w:pPr>
        <w:spacing w:line="353" w:lineRule="auto"/>
        <w:ind w:firstLine="480"/>
        <w:rPr>
          <w:rFonts w:eastAsiaTheme="minorEastAsia"/>
          <w:sz w:val="24"/>
          <w:szCs w:val="24"/>
        </w:rPr>
      </w:pPr>
    </w:p>
    <w:p w14:paraId="4A9E4411" w14:textId="4336A8A7" w:rsidR="00BE537C" w:rsidRPr="00370082" w:rsidRDefault="00643C07" w:rsidP="00BE537C">
      <w:pPr>
        <w:spacing w:line="353" w:lineRule="auto"/>
        <w:ind w:firstLineChars="0" w:firstLine="0"/>
        <w:rPr>
          <w:rFonts w:eastAsiaTheme="minorEastAsia"/>
          <w:b/>
          <w:sz w:val="28"/>
          <w:szCs w:val="28"/>
        </w:rPr>
      </w:pPr>
      <w:r w:rsidRPr="0091406D">
        <w:rPr>
          <w:rFonts w:eastAsiaTheme="minorEastAsia"/>
          <w:b/>
          <w:sz w:val="28"/>
          <w:szCs w:val="28"/>
        </w:rPr>
        <w:t>2</w:t>
      </w:r>
      <w:r w:rsidRPr="0091406D">
        <w:rPr>
          <w:rFonts w:eastAsiaTheme="minorEastAsia"/>
          <w:b/>
          <w:sz w:val="28"/>
          <w:szCs w:val="28"/>
        </w:rPr>
        <w:t>、</w:t>
      </w:r>
      <w:r w:rsidR="00E42659" w:rsidRPr="00E42659">
        <w:rPr>
          <w:rFonts w:eastAsia="仿宋" w:hint="eastAsia"/>
          <w:b/>
          <w:bCs/>
          <w:sz w:val="28"/>
          <w:szCs w:val="28"/>
        </w:rPr>
        <w:t>宽频可编程电压比例技术研究</w:t>
      </w:r>
    </w:p>
    <w:p w14:paraId="55D15DA3" w14:textId="1264F37B" w:rsidR="005349F6" w:rsidRPr="00D5091C" w:rsidRDefault="005349F6" w:rsidP="00190F12">
      <w:pPr>
        <w:spacing w:line="353" w:lineRule="auto"/>
        <w:ind w:firstLine="562"/>
        <w:rPr>
          <w:rFonts w:eastAsiaTheme="minorEastAsia"/>
          <w:b/>
          <w:sz w:val="28"/>
          <w:szCs w:val="28"/>
        </w:rPr>
      </w:pPr>
      <w:r w:rsidRPr="00D5091C">
        <w:rPr>
          <w:rFonts w:eastAsiaTheme="minorEastAsia" w:hint="eastAsia"/>
          <w:b/>
          <w:sz w:val="28"/>
          <w:szCs w:val="28"/>
        </w:rPr>
        <w:t>拟解决问题：</w:t>
      </w:r>
      <w:r w:rsidR="00E42659" w:rsidRPr="000A4AFA">
        <w:rPr>
          <w:rFonts w:eastAsiaTheme="minorEastAsia" w:hint="eastAsia"/>
          <w:sz w:val="28"/>
          <w:szCs w:val="28"/>
        </w:rPr>
        <w:t>在电磁计量中，阻抗量值传递和电压量程扩展</w:t>
      </w:r>
      <w:r w:rsidR="00E42659">
        <w:rPr>
          <w:rFonts w:eastAsiaTheme="minorEastAsia" w:hint="eastAsia"/>
          <w:sz w:val="28"/>
          <w:szCs w:val="28"/>
        </w:rPr>
        <w:t>技术</w:t>
      </w:r>
      <w:r w:rsidR="00E42659" w:rsidRPr="000A4AFA">
        <w:rPr>
          <w:rFonts w:eastAsiaTheme="minorEastAsia" w:hint="eastAsia"/>
          <w:sz w:val="28"/>
          <w:szCs w:val="28"/>
        </w:rPr>
        <w:t>中，</w:t>
      </w:r>
      <w:r w:rsidR="00E42659">
        <w:rPr>
          <w:rFonts w:eastAsiaTheme="minorEastAsia" w:hint="eastAsia"/>
          <w:sz w:val="28"/>
          <w:szCs w:val="28"/>
        </w:rPr>
        <w:t>均</w:t>
      </w:r>
      <w:r w:rsidR="00E42659" w:rsidRPr="000A4AFA">
        <w:rPr>
          <w:rFonts w:eastAsiaTheme="minorEastAsia" w:hint="eastAsia"/>
          <w:sz w:val="28"/>
          <w:szCs w:val="28"/>
        </w:rPr>
        <w:t>需</w:t>
      </w:r>
      <w:r w:rsidR="00E42659">
        <w:rPr>
          <w:rFonts w:eastAsiaTheme="minorEastAsia" w:hint="eastAsia"/>
          <w:sz w:val="28"/>
          <w:szCs w:val="28"/>
        </w:rPr>
        <w:t>实现</w:t>
      </w:r>
      <w:r w:rsidR="00E42659" w:rsidRPr="00E75199">
        <w:rPr>
          <w:rFonts w:eastAsiaTheme="minorEastAsia" w:hint="eastAsia"/>
          <w:sz w:val="28"/>
          <w:szCs w:val="28"/>
        </w:rPr>
        <w:t>高精度</w:t>
      </w:r>
      <w:r w:rsidR="00E42659">
        <w:rPr>
          <w:rFonts w:eastAsiaTheme="minorEastAsia" w:hint="eastAsia"/>
          <w:sz w:val="28"/>
          <w:szCs w:val="28"/>
        </w:rPr>
        <w:t>电压比例技术。研制宽频可编程电压</w:t>
      </w:r>
      <w:r w:rsidR="00E42659" w:rsidRPr="00E75199">
        <w:rPr>
          <w:rFonts w:eastAsiaTheme="minorEastAsia" w:hint="eastAsia"/>
          <w:sz w:val="28"/>
          <w:szCs w:val="28"/>
        </w:rPr>
        <w:t>比例技术</w:t>
      </w:r>
      <w:r w:rsidR="00E42659">
        <w:rPr>
          <w:rFonts w:eastAsiaTheme="minorEastAsia" w:hint="eastAsia"/>
          <w:sz w:val="28"/>
          <w:szCs w:val="28"/>
        </w:rPr>
        <w:t>对</w:t>
      </w:r>
      <w:r w:rsidR="00E42659">
        <w:rPr>
          <w:rFonts w:eastAsiaTheme="minorEastAsia" w:hint="eastAsia"/>
          <w:sz w:val="28"/>
          <w:szCs w:val="28"/>
        </w:rPr>
        <w:lastRenderedPageBreak/>
        <w:t>提高阻抗</w:t>
      </w:r>
      <w:r w:rsidR="00E42659" w:rsidRPr="00E75199">
        <w:rPr>
          <w:rFonts w:eastAsiaTheme="minorEastAsia" w:hint="eastAsia"/>
          <w:sz w:val="28"/>
          <w:szCs w:val="28"/>
        </w:rPr>
        <w:t>单位的复现水平，促进计量技术发展具有重要意义</w:t>
      </w:r>
      <w:r w:rsidR="00E42659">
        <w:rPr>
          <w:rFonts w:eastAsiaTheme="minorEastAsia" w:hint="eastAsia"/>
          <w:sz w:val="28"/>
          <w:szCs w:val="28"/>
        </w:rPr>
        <w:t>。本项目拟解决</w:t>
      </w:r>
      <w:proofErr w:type="gramStart"/>
      <w:r w:rsidR="00E42659">
        <w:rPr>
          <w:rFonts w:eastAsiaTheme="minorEastAsia" w:hint="eastAsia"/>
          <w:sz w:val="28"/>
          <w:szCs w:val="28"/>
        </w:rPr>
        <w:t>传统</w:t>
      </w:r>
      <w:r w:rsidR="00E42659" w:rsidRPr="00995277">
        <w:rPr>
          <w:rFonts w:eastAsiaTheme="minorEastAsia" w:hint="eastAsia"/>
          <w:sz w:val="28"/>
          <w:szCs w:val="28"/>
        </w:rPr>
        <w:t>传统</w:t>
      </w:r>
      <w:proofErr w:type="gramEnd"/>
      <w:r w:rsidR="00E42659" w:rsidRPr="00995277">
        <w:rPr>
          <w:rFonts w:eastAsiaTheme="minorEastAsia" w:hint="eastAsia"/>
          <w:sz w:val="28"/>
          <w:szCs w:val="28"/>
        </w:rPr>
        <w:t>机械式的开关</w:t>
      </w:r>
      <w:r w:rsidR="00E42659">
        <w:rPr>
          <w:rFonts w:eastAsiaTheme="minorEastAsia" w:hint="eastAsia"/>
          <w:sz w:val="28"/>
          <w:szCs w:val="28"/>
        </w:rPr>
        <w:t>/</w:t>
      </w:r>
      <w:r w:rsidR="00E42659">
        <w:rPr>
          <w:rFonts w:eastAsiaTheme="minorEastAsia" w:hint="eastAsia"/>
          <w:sz w:val="28"/>
          <w:szCs w:val="28"/>
        </w:rPr>
        <w:t>继电器切换速度慢的问题，实现高耐压和高隔离度</w:t>
      </w:r>
      <w:r w:rsidR="00E42659" w:rsidRPr="006E4F18">
        <w:rPr>
          <w:rFonts w:eastAsiaTheme="minorEastAsia" w:hint="eastAsia"/>
          <w:sz w:val="28"/>
          <w:szCs w:val="28"/>
        </w:rPr>
        <w:t>数字开关</w:t>
      </w:r>
      <w:r w:rsidR="00E42659">
        <w:rPr>
          <w:rFonts w:eastAsiaTheme="minorEastAsia" w:hint="eastAsia"/>
          <w:sz w:val="28"/>
          <w:szCs w:val="28"/>
        </w:rPr>
        <w:t>技术，实现传统</w:t>
      </w:r>
      <w:r w:rsidR="00E42659" w:rsidRPr="00995277">
        <w:rPr>
          <w:rFonts w:eastAsiaTheme="minorEastAsia" w:hint="eastAsia"/>
          <w:sz w:val="28"/>
          <w:szCs w:val="28"/>
        </w:rPr>
        <w:t>感应分压器和数模转换器组合分压</w:t>
      </w:r>
      <w:r w:rsidR="00E42659">
        <w:rPr>
          <w:rFonts w:eastAsiaTheme="minorEastAsia" w:hint="eastAsia"/>
          <w:sz w:val="28"/>
          <w:szCs w:val="28"/>
        </w:rPr>
        <w:t>技术，进而实现</w:t>
      </w:r>
      <w:r w:rsidR="00E42659" w:rsidRPr="00666FFD">
        <w:rPr>
          <w:rFonts w:eastAsiaTheme="minorEastAsia"/>
          <w:sz w:val="28"/>
          <w:szCs w:val="28"/>
        </w:rPr>
        <w:t>宽频可编程交流电压比</w:t>
      </w:r>
      <w:r w:rsidR="00E42659" w:rsidRPr="0000176D">
        <w:rPr>
          <w:rFonts w:eastAsiaTheme="minorEastAsia" w:hint="eastAsia"/>
          <w:sz w:val="28"/>
          <w:szCs w:val="28"/>
        </w:rPr>
        <w:t>例</w:t>
      </w:r>
      <w:r w:rsidR="00E42659" w:rsidRPr="00666FFD">
        <w:rPr>
          <w:rFonts w:eastAsiaTheme="minorEastAsia"/>
          <w:sz w:val="28"/>
          <w:szCs w:val="28"/>
        </w:rPr>
        <w:t>标准设计，</w:t>
      </w:r>
      <w:r w:rsidR="00E42659">
        <w:rPr>
          <w:rFonts w:eastAsiaTheme="minorEastAsia" w:hint="eastAsia"/>
          <w:sz w:val="28"/>
          <w:szCs w:val="28"/>
        </w:rPr>
        <w:t>支撑</w:t>
      </w:r>
      <w:r w:rsidR="00E42659" w:rsidRPr="00666FFD">
        <w:rPr>
          <w:rFonts w:eastAsiaTheme="minorEastAsia"/>
          <w:sz w:val="28"/>
          <w:szCs w:val="28"/>
        </w:rPr>
        <w:t>高精度</w:t>
      </w:r>
      <w:r w:rsidR="00E42659">
        <w:rPr>
          <w:rFonts w:eastAsiaTheme="minorEastAsia" w:hint="eastAsia"/>
          <w:sz w:val="28"/>
          <w:szCs w:val="28"/>
        </w:rPr>
        <w:t>数字</w:t>
      </w:r>
      <w:r w:rsidR="00E42659" w:rsidRPr="00666FFD">
        <w:rPr>
          <w:rFonts w:eastAsiaTheme="minorEastAsia"/>
          <w:sz w:val="28"/>
          <w:szCs w:val="28"/>
        </w:rPr>
        <w:t>交流电桥</w:t>
      </w:r>
      <w:r w:rsidR="00E42659">
        <w:rPr>
          <w:rFonts w:eastAsiaTheme="minorEastAsia" w:hint="eastAsia"/>
          <w:sz w:val="28"/>
          <w:szCs w:val="28"/>
        </w:rPr>
        <w:t>研制、宽频电压量程扩展计量。</w:t>
      </w:r>
    </w:p>
    <w:p w14:paraId="62A2090A" w14:textId="7F661A58" w:rsidR="005349F6" w:rsidRPr="00D5091C" w:rsidRDefault="00190F12" w:rsidP="00190F12">
      <w:pPr>
        <w:spacing w:line="353" w:lineRule="auto"/>
        <w:ind w:firstLine="562"/>
        <w:rPr>
          <w:rFonts w:eastAsiaTheme="minorEastAsia"/>
          <w:sz w:val="28"/>
          <w:szCs w:val="28"/>
        </w:rPr>
      </w:pPr>
      <w:r w:rsidRPr="00D5091C">
        <w:rPr>
          <w:rFonts w:eastAsiaTheme="minorEastAsia"/>
          <w:b/>
          <w:sz w:val="28"/>
          <w:szCs w:val="28"/>
        </w:rPr>
        <w:t>研究内容：</w:t>
      </w:r>
      <w:r w:rsidR="00E42659" w:rsidRPr="00E42659">
        <w:rPr>
          <w:rFonts w:eastAsiaTheme="minorEastAsia"/>
          <w:sz w:val="28"/>
          <w:szCs w:val="28"/>
        </w:rPr>
        <w:t>研制一种宽频可编程交流电压比例标准，采用可编程感应分压器（</w:t>
      </w:r>
      <w:r w:rsidR="00E42659" w:rsidRPr="00E42659">
        <w:rPr>
          <w:rFonts w:eastAsiaTheme="minorEastAsia"/>
          <w:sz w:val="28"/>
          <w:szCs w:val="28"/>
        </w:rPr>
        <w:t>PIVD</w:t>
      </w:r>
      <w:r w:rsidR="00E42659" w:rsidRPr="00E42659">
        <w:rPr>
          <w:rFonts w:eastAsiaTheme="minorEastAsia"/>
          <w:sz w:val="28"/>
          <w:szCs w:val="28"/>
        </w:rPr>
        <w:t>）和乘法型数模转换器（</w:t>
      </w:r>
      <w:proofErr w:type="spellStart"/>
      <w:r w:rsidR="00E42659" w:rsidRPr="00E42659">
        <w:rPr>
          <w:rFonts w:eastAsiaTheme="minorEastAsia"/>
          <w:sz w:val="28"/>
          <w:szCs w:val="28"/>
        </w:rPr>
        <w:t>mDAC</w:t>
      </w:r>
      <w:proofErr w:type="spellEnd"/>
      <w:r w:rsidR="00E42659" w:rsidRPr="00E42659">
        <w:rPr>
          <w:rFonts w:eastAsiaTheme="minorEastAsia"/>
          <w:sz w:val="28"/>
          <w:szCs w:val="28"/>
        </w:rPr>
        <w:t>）组合分压，可实现分辨率优于</w:t>
      </w:r>
      <w:r w:rsidR="00E42659" w:rsidRPr="00E42659">
        <w:rPr>
          <w:rFonts w:eastAsiaTheme="minorEastAsia"/>
          <w:sz w:val="28"/>
          <w:szCs w:val="28"/>
        </w:rPr>
        <w:t xml:space="preserve">1 </w:t>
      </w:r>
      <w:proofErr w:type="spellStart"/>
      <w:r w:rsidR="00E42659" w:rsidRPr="00E42659">
        <w:rPr>
          <w:rFonts w:eastAsiaTheme="minorEastAsia"/>
          <w:sz w:val="28"/>
          <w:szCs w:val="28"/>
        </w:rPr>
        <w:t>μV</w:t>
      </w:r>
      <w:proofErr w:type="spellEnd"/>
      <w:r w:rsidR="00E42659" w:rsidRPr="00E42659">
        <w:rPr>
          <w:rFonts w:eastAsiaTheme="minorEastAsia"/>
          <w:sz w:val="28"/>
          <w:szCs w:val="28"/>
        </w:rPr>
        <w:t>/V</w:t>
      </w:r>
      <w:r w:rsidR="00E42659" w:rsidRPr="00E42659">
        <w:rPr>
          <w:rFonts w:eastAsiaTheme="minorEastAsia"/>
          <w:sz w:val="28"/>
          <w:szCs w:val="28"/>
        </w:rPr>
        <w:t>的任意交流电压比例标准信号输出；研究基于</w:t>
      </w:r>
      <w:r w:rsidR="00E42659" w:rsidRPr="00E42659">
        <w:rPr>
          <w:rFonts w:eastAsiaTheme="minorEastAsia"/>
          <w:sz w:val="28"/>
          <w:szCs w:val="28"/>
        </w:rPr>
        <w:t>MOSFET</w:t>
      </w:r>
      <w:r w:rsidR="00E42659" w:rsidRPr="00E42659">
        <w:rPr>
          <w:rFonts w:eastAsiaTheme="minorEastAsia"/>
          <w:sz w:val="28"/>
          <w:szCs w:val="28"/>
        </w:rPr>
        <w:t>的高耐压和高隔离度数字开关，实现感应分压器的可编程控制；研究基于注入电压法的组合分压技术；针对系统中杂散参数引入的分压误差进行了分析并提出相应的软硬件修正方法。</w:t>
      </w:r>
    </w:p>
    <w:p w14:paraId="6792DC81" w14:textId="7FCA8A53" w:rsidR="00643C07" w:rsidRDefault="00190F12" w:rsidP="00643C07">
      <w:pPr>
        <w:spacing w:line="353" w:lineRule="auto"/>
        <w:ind w:firstLine="562"/>
        <w:rPr>
          <w:rFonts w:eastAsia="宋体"/>
          <w:sz w:val="28"/>
          <w:szCs w:val="28"/>
        </w:rPr>
      </w:pPr>
      <w:r w:rsidRPr="00D5091C">
        <w:rPr>
          <w:rFonts w:eastAsiaTheme="minorEastAsia"/>
          <w:b/>
          <w:sz w:val="28"/>
          <w:szCs w:val="28"/>
        </w:rPr>
        <w:t>考核指标：</w:t>
      </w:r>
      <w:r w:rsidR="00E42659" w:rsidRPr="00E42659">
        <w:rPr>
          <w:rFonts w:eastAsia="宋体"/>
          <w:sz w:val="28"/>
          <w:szCs w:val="28"/>
        </w:rPr>
        <w:t>可编程交流电压比例标准</w:t>
      </w:r>
      <w:r w:rsidR="00E42659" w:rsidRPr="00E42659">
        <w:rPr>
          <w:rFonts w:eastAsia="宋体"/>
          <w:sz w:val="28"/>
          <w:szCs w:val="28"/>
        </w:rPr>
        <w:t>1</w:t>
      </w:r>
      <w:r w:rsidR="00E42659" w:rsidRPr="00E42659">
        <w:rPr>
          <w:rFonts w:eastAsia="宋体"/>
          <w:sz w:val="28"/>
          <w:szCs w:val="28"/>
        </w:rPr>
        <w:t>套，工作频率为</w:t>
      </w:r>
      <w:r w:rsidR="00E42659" w:rsidRPr="00E42659">
        <w:rPr>
          <w:rFonts w:eastAsia="宋体"/>
          <w:sz w:val="28"/>
          <w:szCs w:val="28"/>
        </w:rPr>
        <w:t>50 Hz~10 kHz</w:t>
      </w:r>
      <w:r w:rsidR="00E42659" w:rsidRPr="00E42659">
        <w:rPr>
          <w:rFonts w:eastAsia="宋体"/>
          <w:sz w:val="28"/>
          <w:szCs w:val="28"/>
        </w:rPr>
        <w:t>，</w:t>
      </w:r>
      <w:r w:rsidR="00E42659" w:rsidRPr="00E42659">
        <w:rPr>
          <w:rFonts w:eastAsia="宋体"/>
          <w:sz w:val="28"/>
          <w:szCs w:val="28"/>
        </w:rPr>
        <w:t>1 kHz</w:t>
      </w:r>
      <w:r w:rsidR="00E42659" w:rsidRPr="00E42659">
        <w:rPr>
          <w:rFonts w:eastAsia="宋体"/>
          <w:sz w:val="28"/>
          <w:szCs w:val="28"/>
        </w:rPr>
        <w:t>下比率误差优于</w:t>
      </w:r>
      <w:r w:rsidR="00E42659" w:rsidRPr="00E42659">
        <w:rPr>
          <w:rFonts w:eastAsia="宋体"/>
          <w:sz w:val="28"/>
          <w:szCs w:val="28"/>
        </w:rPr>
        <w:t xml:space="preserve">1 </w:t>
      </w:r>
      <w:proofErr w:type="spellStart"/>
      <w:r w:rsidR="00E42659" w:rsidRPr="00E42659">
        <w:rPr>
          <w:rFonts w:eastAsia="宋体"/>
          <w:sz w:val="28"/>
          <w:szCs w:val="28"/>
        </w:rPr>
        <w:t>μV</w:t>
      </w:r>
      <w:proofErr w:type="spellEnd"/>
      <w:r w:rsidR="00E42659" w:rsidRPr="00E42659">
        <w:rPr>
          <w:rFonts w:eastAsia="宋体"/>
          <w:sz w:val="28"/>
          <w:szCs w:val="28"/>
        </w:rPr>
        <w:t>/V</w:t>
      </w:r>
      <w:r w:rsidR="00E42659" w:rsidRPr="00E42659">
        <w:rPr>
          <w:rFonts w:eastAsia="宋体"/>
          <w:sz w:val="28"/>
          <w:szCs w:val="28"/>
        </w:rPr>
        <w:t>，角度误差优于</w:t>
      </w:r>
      <w:r w:rsidR="00E42659" w:rsidRPr="00E42659">
        <w:rPr>
          <w:rFonts w:eastAsia="宋体"/>
          <w:sz w:val="28"/>
          <w:szCs w:val="28"/>
        </w:rPr>
        <w:t xml:space="preserve">5 </w:t>
      </w:r>
      <w:proofErr w:type="spellStart"/>
      <w:r w:rsidR="00E42659" w:rsidRPr="00E42659">
        <w:rPr>
          <w:rFonts w:eastAsia="宋体"/>
          <w:sz w:val="28"/>
          <w:szCs w:val="28"/>
        </w:rPr>
        <w:t>μrad</w:t>
      </w:r>
      <w:proofErr w:type="spellEnd"/>
      <w:r w:rsidR="00E42659" w:rsidRPr="00E42659">
        <w:rPr>
          <w:rFonts w:eastAsia="宋体"/>
          <w:sz w:val="28"/>
          <w:szCs w:val="28"/>
        </w:rPr>
        <w:t>。</w:t>
      </w:r>
    </w:p>
    <w:p w14:paraId="2107A40E" w14:textId="77777777" w:rsidR="00E42659" w:rsidRDefault="00E42659" w:rsidP="00643C07">
      <w:pPr>
        <w:spacing w:line="353" w:lineRule="auto"/>
        <w:ind w:firstLine="560"/>
        <w:rPr>
          <w:rFonts w:eastAsia="宋体"/>
          <w:sz w:val="28"/>
          <w:szCs w:val="28"/>
        </w:rPr>
      </w:pPr>
    </w:p>
    <w:p w14:paraId="3C62E247" w14:textId="75E20E66" w:rsidR="00E42659" w:rsidRPr="00370082" w:rsidRDefault="00E42659" w:rsidP="00E42659">
      <w:pPr>
        <w:spacing w:line="353" w:lineRule="auto"/>
        <w:ind w:firstLineChars="0" w:firstLine="0"/>
        <w:rPr>
          <w:rFonts w:eastAsiaTheme="minorEastAsia"/>
          <w:b/>
          <w:sz w:val="28"/>
          <w:szCs w:val="28"/>
        </w:rPr>
      </w:pPr>
      <w:r>
        <w:rPr>
          <w:rFonts w:eastAsiaTheme="minorEastAsia" w:hint="eastAsia"/>
          <w:b/>
          <w:sz w:val="28"/>
          <w:szCs w:val="28"/>
        </w:rPr>
        <w:t>3</w:t>
      </w:r>
      <w:r w:rsidRPr="0091406D">
        <w:rPr>
          <w:rFonts w:eastAsiaTheme="minorEastAsia"/>
          <w:b/>
          <w:sz w:val="28"/>
          <w:szCs w:val="28"/>
        </w:rPr>
        <w:t>、</w:t>
      </w:r>
      <w:r w:rsidRPr="00E42659">
        <w:rPr>
          <w:rFonts w:eastAsia="仿宋" w:hint="eastAsia"/>
          <w:b/>
          <w:bCs/>
          <w:sz w:val="28"/>
          <w:szCs w:val="28"/>
        </w:rPr>
        <w:t>能量天平磁链差同步触发积分测量技术研究</w:t>
      </w:r>
    </w:p>
    <w:p w14:paraId="388F868D" w14:textId="133B48E9" w:rsidR="00E42659" w:rsidRPr="00D5091C" w:rsidRDefault="00E42659" w:rsidP="00E42659">
      <w:pPr>
        <w:spacing w:line="353" w:lineRule="auto"/>
        <w:ind w:firstLine="562"/>
        <w:rPr>
          <w:rFonts w:eastAsiaTheme="minorEastAsia"/>
          <w:b/>
          <w:sz w:val="28"/>
          <w:szCs w:val="28"/>
        </w:rPr>
      </w:pPr>
      <w:r w:rsidRPr="00D5091C">
        <w:rPr>
          <w:rFonts w:eastAsiaTheme="minorEastAsia" w:hint="eastAsia"/>
          <w:b/>
          <w:sz w:val="28"/>
          <w:szCs w:val="28"/>
        </w:rPr>
        <w:t>拟解决问题：</w:t>
      </w:r>
      <w:r w:rsidRPr="00370082">
        <w:rPr>
          <w:rFonts w:eastAsiaTheme="minorEastAsia" w:hint="eastAsia"/>
          <w:sz w:val="28"/>
          <w:szCs w:val="28"/>
        </w:rPr>
        <w:t>能量天平法复现</w:t>
      </w:r>
      <w:proofErr w:type="gramStart"/>
      <w:r w:rsidRPr="00370082">
        <w:rPr>
          <w:rFonts w:eastAsiaTheme="minorEastAsia" w:hint="eastAsia"/>
          <w:sz w:val="28"/>
          <w:szCs w:val="28"/>
        </w:rPr>
        <w:t>千克</w:t>
      </w:r>
      <w:r>
        <w:rPr>
          <w:rFonts w:eastAsiaTheme="minorEastAsia" w:hint="eastAsia"/>
          <w:sz w:val="28"/>
          <w:szCs w:val="28"/>
        </w:rPr>
        <w:t>研究</w:t>
      </w:r>
      <w:proofErr w:type="gramEnd"/>
      <w:r>
        <w:rPr>
          <w:rFonts w:eastAsiaTheme="minorEastAsia" w:hint="eastAsia"/>
          <w:sz w:val="28"/>
          <w:szCs w:val="28"/>
        </w:rPr>
        <w:t>中，分为测力和测磁链差两个过程。测磁链</w:t>
      </w:r>
      <w:proofErr w:type="gramStart"/>
      <w:r>
        <w:rPr>
          <w:rFonts w:eastAsiaTheme="minorEastAsia" w:hint="eastAsia"/>
          <w:sz w:val="28"/>
          <w:szCs w:val="28"/>
        </w:rPr>
        <w:t>差过程</w:t>
      </w:r>
      <w:proofErr w:type="gramEnd"/>
      <w:r>
        <w:rPr>
          <w:rFonts w:eastAsiaTheme="minorEastAsia" w:hint="eastAsia"/>
          <w:sz w:val="28"/>
          <w:szCs w:val="28"/>
        </w:rPr>
        <w:t>中，采样积分系统对悬挂线圈与磁体相对运动时产生的感应电势进行积分，磁体启动和停止时存在两个过渡过程，无法用可编程约瑟夫森量子电压标准（</w:t>
      </w:r>
      <w:r>
        <w:rPr>
          <w:rFonts w:eastAsiaTheme="minorEastAsia" w:hint="eastAsia"/>
          <w:sz w:val="28"/>
          <w:szCs w:val="28"/>
        </w:rPr>
        <w:t>PJVS</w:t>
      </w:r>
      <w:r>
        <w:rPr>
          <w:rFonts w:eastAsiaTheme="minorEastAsia" w:hint="eastAsia"/>
          <w:sz w:val="28"/>
          <w:szCs w:val="28"/>
        </w:rPr>
        <w:t>）产生标准电压进行补偿后测量，限制了磁链差测量准确度进一步提升。</w:t>
      </w:r>
      <w:r w:rsidRPr="00EB7247">
        <w:rPr>
          <w:rFonts w:eastAsiaTheme="minorEastAsia" w:hint="eastAsia"/>
          <w:sz w:val="28"/>
          <w:szCs w:val="28"/>
        </w:rPr>
        <w:t>本项目提出位移和磁链差同步触发的测量方案，</w:t>
      </w:r>
      <w:r>
        <w:rPr>
          <w:rFonts w:eastAsiaTheme="minorEastAsia" w:hint="eastAsia"/>
          <w:sz w:val="28"/>
          <w:szCs w:val="28"/>
        </w:rPr>
        <w:t>可</w:t>
      </w:r>
      <w:r w:rsidRPr="00EB7247">
        <w:rPr>
          <w:rFonts w:eastAsiaTheme="minorEastAsia" w:hint="eastAsia"/>
          <w:sz w:val="28"/>
          <w:szCs w:val="28"/>
        </w:rPr>
        <w:t>避开加速和减速阶段的影响</w:t>
      </w:r>
      <w:r>
        <w:rPr>
          <w:rFonts w:eastAsiaTheme="minorEastAsia" w:hint="eastAsia"/>
          <w:sz w:val="28"/>
          <w:szCs w:val="28"/>
        </w:rPr>
        <w:t>，即仅测量匀速运动阶段的感应电压，采用</w:t>
      </w:r>
      <w:r>
        <w:rPr>
          <w:rFonts w:eastAsiaTheme="minorEastAsia" w:hint="eastAsia"/>
          <w:sz w:val="28"/>
          <w:szCs w:val="28"/>
        </w:rPr>
        <w:t>PJVS</w:t>
      </w:r>
      <w:r>
        <w:rPr>
          <w:rFonts w:eastAsiaTheme="minorEastAsia" w:hint="eastAsia"/>
          <w:sz w:val="28"/>
          <w:szCs w:val="28"/>
        </w:rPr>
        <w:t>产生的标准电压补偿后，再经放大后送入积分测量系统，有望提升磁链差测量的不确定度水平</w:t>
      </w:r>
      <w:r w:rsidRPr="00EB7247">
        <w:rPr>
          <w:rFonts w:eastAsiaTheme="minorEastAsia" w:hint="eastAsia"/>
          <w:sz w:val="28"/>
          <w:szCs w:val="28"/>
        </w:rPr>
        <w:t>。</w:t>
      </w:r>
    </w:p>
    <w:p w14:paraId="75299102" w14:textId="66651E3D" w:rsidR="00E42659" w:rsidRPr="00D5091C" w:rsidRDefault="00E42659" w:rsidP="00E42659">
      <w:pPr>
        <w:spacing w:line="353" w:lineRule="auto"/>
        <w:ind w:firstLine="562"/>
        <w:rPr>
          <w:rFonts w:eastAsiaTheme="minorEastAsia"/>
          <w:sz w:val="28"/>
          <w:szCs w:val="28"/>
        </w:rPr>
      </w:pPr>
      <w:r w:rsidRPr="00D5091C">
        <w:rPr>
          <w:rFonts w:eastAsiaTheme="minorEastAsia"/>
          <w:b/>
          <w:sz w:val="28"/>
          <w:szCs w:val="28"/>
        </w:rPr>
        <w:t>研究内容：</w:t>
      </w:r>
      <w:r>
        <w:rPr>
          <w:rFonts w:eastAsiaTheme="minorEastAsia" w:hint="eastAsia"/>
          <w:sz w:val="28"/>
          <w:szCs w:val="28"/>
        </w:rPr>
        <w:t>研制一套基于多开关、多斜率积分架构可编程电压积分测量系统，实现磁链差信号的触发积分测量。研究积分测量过程中噪声引入机理、结果漂移产生机理，提出一种多径积分测量方法，实</w:t>
      </w:r>
      <w:r>
        <w:rPr>
          <w:rFonts w:eastAsiaTheme="minorEastAsia" w:hint="eastAsia"/>
          <w:sz w:val="28"/>
          <w:szCs w:val="28"/>
        </w:rPr>
        <w:lastRenderedPageBreak/>
        <w:t>现漂移误差的实时补偿。研究积分测量系统校准方法，结合</w:t>
      </w:r>
      <w:r>
        <w:rPr>
          <w:rFonts w:eastAsiaTheme="minorEastAsia" w:hint="eastAsia"/>
          <w:sz w:val="28"/>
          <w:szCs w:val="28"/>
        </w:rPr>
        <w:t>PJVS</w:t>
      </w:r>
      <w:r>
        <w:rPr>
          <w:rFonts w:eastAsiaTheme="minorEastAsia" w:hint="eastAsia"/>
          <w:sz w:val="28"/>
          <w:szCs w:val="28"/>
        </w:rPr>
        <w:t>系统实现全量程、连续时间的增益系数校正。研制一套同步触发控制系统，用于触发控制电压积分装置、位移测量系统同步触发采样。</w:t>
      </w:r>
    </w:p>
    <w:p w14:paraId="6B65D32A" w14:textId="5D65961C" w:rsidR="00E42659" w:rsidRPr="00A6785D" w:rsidRDefault="00E42659" w:rsidP="00E42659">
      <w:pPr>
        <w:spacing w:line="353" w:lineRule="auto"/>
        <w:ind w:firstLine="562"/>
        <w:rPr>
          <w:rFonts w:eastAsiaTheme="minorEastAsia"/>
          <w:sz w:val="24"/>
          <w:szCs w:val="24"/>
        </w:rPr>
      </w:pPr>
      <w:r w:rsidRPr="00D5091C">
        <w:rPr>
          <w:rFonts w:eastAsiaTheme="minorEastAsia"/>
          <w:b/>
          <w:sz w:val="28"/>
          <w:szCs w:val="28"/>
        </w:rPr>
        <w:t>考核指标：</w:t>
      </w:r>
      <w:r w:rsidRPr="00E42659">
        <w:rPr>
          <w:rFonts w:eastAsia="宋体"/>
          <w:sz w:val="28"/>
          <w:szCs w:val="28"/>
        </w:rPr>
        <w:t>1</w:t>
      </w:r>
      <w:r w:rsidRPr="00E42659">
        <w:rPr>
          <w:rFonts w:eastAsia="宋体"/>
          <w:sz w:val="28"/>
          <w:szCs w:val="28"/>
        </w:rPr>
        <w:t>）磁链差积分测量系统量程：</w:t>
      </w:r>
      <w:r w:rsidRPr="00E42659">
        <w:rPr>
          <w:rFonts w:eastAsia="宋体"/>
          <w:sz w:val="28"/>
          <w:szCs w:val="28"/>
        </w:rPr>
        <w:t>0 ~ 1.2 V</w:t>
      </w:r>
      <w:r w:rsidRPr="00E42659">
        <w:rPr>
          <w:rFonts w:eastAsia="宋体"/>
          <w:sz w:val="28"/>
          <w:szCs w:val="28"/>
        </w:rPr>
        <w:t>；</w:t>
      </w:r>
      <w:r w:rsidRPr="00E42659">
        <w:rPr>
          <w:rFonts w:eastAsia="宋体"/>
          <w:sz w:val="28"/>
          <w:szCs w:val="28"/>
        </w:rPr>
        <w:t>2</w:t>
      </w:r>
      <w:r w:rsidRPr="00E42659">
        <w:rPr>
          <w:rFonts w:eastAsia="宋体"/>
          <w:sz w:val="28"/>
          <w:szCs w:val="28"/>
        </w:rPr>
        <w:t>）积分准确度：每百秒的积分误差在</w:t>
      </w:r>
      <w:r w:rsidRPr="00E42659">
        <w:rPr>
          <w:rFonts w:eastAsia="宋体"/>
          <w:sz w:val="28"/>
          <w:szCs w:val="28"/>
        </w:rPr>
        <w:t>E-7 Vs</w:t>
      </w:r>
      <w:r w:rsidRPr="00E42659">
        <w:rPr>
          <w:rFonts w:eastAsia="宋体"/>
          <w:sz w:val="28"/>
          <w:szCs w:val="28"/>
        </w:rPr>
        <w:t>水平；</w:t>
      </w:r>
      <w:r w:rsidRPr="00E42659">
        <w:rPr>
          <w:rFonts w:eastAsia="宋体"/>
          <w:sz w:val="28"/>
          <w:szCs w:val="28"/>
        </w:rPr>
        <w:t>3</w:t>
      </w:r>
      <w:r w:rsidRPr="00E42659">
        <w:rPr>
          <w:rFonts w:eastAsia="宋体"/>
          <w:sz w:val="28"/>
          <w:szCs w:val="28"/>
        </w:rPr>
        <w:t>）同步延迟：</w:t>
      </w:r>
      <w:r w:rsidRPr="00E42659">
        <w:rPr>
          <w:rFonts w:eastAsia="宋体"/>
          <w:sz w:val="28"/>
          <w:szCs w:val="28"/>
        </w:rPr>
        <w:t>&lt; 100 ns</w:t>
      </w:r>
      <w:r w:rsidRPr="00E42659">
        <w:rPr>
          <w:rFonts w:eastAsia="宋体"/>
          <w:sz w:val="28"/>
          <w:szCs w:val="28"/>
        </w:rPr>
        <w:t>。</w:t>
      </w:r>
    </w:p>
    <w:sectPr w:rsidR="00E42659" w:rsidRPr="00A6785D" w:rsidSect="0055543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5F583" w14:textId="77777777" w:rsidR="00A10FD0" w:rsidRDefault="00A10FD0" w:rsidP="003306EB">
      <w:pPr>
        <w:spacing w:line="240" w:lineRule="auto"/>
      </w:pPr>
      <w:r>
        <w:separator/>
      </w:r>
    </w:p>
  </w:endnote>
  <w:endnote w:type="continuationSeparator" w:id="0">
    <w:p w14:paraId="280F3FD3" w14:textId="77777777" w:rsidR="00A10FD0" w:rsidRDefault="00A10FD0" w:rsidP="00330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5FC5" w14:textId="77777777" w:rsidR="003306EB" w:rsidRDefault="003306EB" w:rsidP="003306EB">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F5C69" w14:textId="77777777" w:rsidR="003306EB" w:rsidRDefault="003306EB" w:rsidP="003306EB">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944E7" w14:textId="77777777" w:rsidR="003306EB" w:rsidRDefault="003306EB" w:rsidP="003306EB">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8D608" w14:textId="77777777" w:rsidR="00A10FD0" w:rsidRDefault="00A10FD0" w:rsidP="003306EB">
      <w:pPr>
        <w:spacing w:line="240" w:lineRule="auto"/>
      </w:pPr>
      <w:r>
        <w:separator/>
      </w:r>
    </w:p>
  </w:footnote>
  <w:footnote w:type="continuationSeparator" w:id="0">
    <w:p w14:paraId="21C96116" w14:textId="77777777" w:rsidR="00A10FD0" w:rsidRDefault="00A10FD0" w:rsidP="003306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064CF" w14:textId="77777777" w:rsidR="003306EB" w:rsidRDefault="003306EB" w:rsidP="003306EB">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221FC" w14:textId="77777777" w:rsidR="003306EB" w:rsidRDefault="003306EB" w:rsidP="003306EB">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580A" w14:textId="77777777" w:rsidR="003306EB" w:rsidRDefault="003306EB" w:rsidP="003306EB">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84"/>
    <w:rsid w:val="00012208"/>
    <w:rsid w:val="00013685"/>
    <w:rsid w:val="00035B41"/>
    <w:rsid w:val="00050300"/>
    <w:rsid w:val="0006255F"/>
    <w:rsid w:val="000648BD"/>
    <w:rsid w:val="00085B31"/>
    <w:rsid w:val="000F0078"/>
    <w:rsid w:val="000F6FD3"/>
    <w:rsid w:val="00105BC7"/>
    <w:rsid w:val="00127196"/>
    <w:rsid w:val="00180AE1"/>
    <w:rsid w:val="00190F12"/>
    <w:rsid w:val="00192502"/>
    <w:rsid w:val="00213C5C"/>
    <w:rsid w:val="00225F03"/>
    <w:rsid w:val="002468CD"/>
    <w:rsid w:val="00274DBA"/>
    <w:rsid w:val="0028404F"/>
    <w:rsid w:val="002927CD"/>
    <w:rsid w:val="002A03EC"/>
    <w:rsid w:val="002A5F86"/>
    <w:rsid w:val="002C2280"/>
    <w:rsid w:val="00313190"/>
    <w:rsid w:val="003306EB"/>
    <w:rsid w:val="00360C1D"/>
    <w:rsid w:val="00370082"/>
    <w:rsid w:val="00381265"/>
    <w:rsid w:val="00386CD6"/>
    <w:rsid w:val="00405095"/>
    <w:rsid w:val="00407E96"/>
    <w:rsid w:val="004129B7"/>
    <w:rsid w:val="00424F41"/>
    <w:rsid w:val="004E7FFA"/>
    <w:rsid w:val="0050390A"/>
    <w:rsid w:val="00510715"/>
    <w:rsid w:val="00510A67"/>
    <w:rsid w:val="005349F6"/>
    <w:rsid w:val="00543059"/>
    <w:rsid w:val="00555435"/>
    <w:rsid w:val="00582FD4"/>
    <w:rsid w:val="005F4C6E"/>
    <w:rsid w:val="005F7AC1"/>
    <w:rsid w:val="00643C07"/>
    <w:rsid w:val="0064574F"/>
    <w:rsid w:val="0066265F"/>
    <w:rsid w:val="006A79AC"/>
    <w:rsid w:val="0071111D"/>
    <w:rsid w:val="00721AEC"/>
    <w:rsid w:val="007328F9"/>
    <w:rsid w:val="00767AD6"/>
    <w:rsid w:val="00782E68"/>
    <w:rsid w:val="00790507"/>
    <w:rsid w:val="00797EB5"/>
    <w:rsid w:val="007F7BBB"/>
    <w:rsid w:val="008006AF"/>
    <w:rsid w:val="0081355B"/>
    <w:rsid w:val="0088258A"/>
    <w:rsid w:val="00882DA8"/>
    <w:rsid w:val="008B613C"/>
    <w:rsid w:val="008F5102"/>
    <w:rsid w:val="0091406D"/>
    <w:rsid w:val="009307F5"/>
    <w:rsid w:val="00957BAA"/>
    <w:rsid w:val="009C2C85"/>
    <w:rsid w:val="009C373E"/>
    <w:rsid w:val="00A10FD0"/>
    <w:rsid w:val="00A444EE"/>
    <w:rsid w:val="00A51E69"/>
    <w:rsid w:val="00A52692"/>
    <w:rsid w:val="00A61417"/>
    <w:rsid w:val="00A6785D"/>
    <w:rsid w:val="00A83B00"/>
    <w:rsid w:val="00AB4301"/>
    <w:rsid w:val="00AE15FB"/>
    <w:rsid w:val="00B5218B"/>
    <w:rsid w:val="00BB1BCD"/>
    <w:rsid w:val="00BC2A46"/>
    <w:rsid w:val="00BD4CE7"/>
    <w:rsid w:val="00BD5663"/>
    <w:rsid w:val="00BD5884"/>
    <w:rsid w:val="00BE276A"/>
    <w:rsid w:val="00BE537C"/>
    <w:rsid w:val="00C57DBA"/>
    <w:rsid w:val="00C62E35"/>
    <w:rsid w:val="00D5091C"/>
    <w:rsid w:val="00DA4EAB"/>
    <w:rsid w:val="00E260BF"/>
    <w:rsid w:val="00E42659"/>
    <w:rsid w:val="00E70F50"/>
    <w:rsid w:val="00E85397"/>
    <w:rsid w:val="00E90191"/>
    <w:rsid w:val="00EC401F"/>
    <w:rsid w:val="00ED349C"/>
    <w:rsid w:val="00EE0451"/>
    <w:rsid w:val="00F40985"/>
    <w:rsid w:val="00F73A99"/>
    <w:rsid w:val="00F777DE"/>
    <w:rsid w:val="00FA2EF0"/>
    <w:rsid w:val="00FA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F3EA5"/>
  <w15:docId w15:val="{E021BF92-E854-401D-8910-C180A6BC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884"/>
    <w:pPr>
      <w:widowControl w:val="0"/>
      <w:adjustRightInd w:val="0"/>
      <w:snapToGrid w:val="0"/>
      <w:spacing w:line="360" w:lineRule="auto"/>
      <w:ind w:firstLineChars="200" w:firstLine="64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06EB"/>
    <w:pPr>
      <w:pBdr>
        <w:bottom w:val="single" w:sz="6" w:space="1" w:color="auto"/>
      </w:pBdr>
      <w:tabs>
        <w:tab w:val="center" w:pos="4153"/>
        <w:tab w:val="right" w:pos="8306"/>
      </w:tabs>
      <w:spacing w:line="240" w:lineRule="auto"/>
      <w:jc w:val="center"/>
    </w:pPr>
    <w:rPr>
      <w:sz w:val="18"/>
      <w:szCs w:val="18"/>
    </w:rPr>
  </w:style>
  <w:style w:type="character" w:customStyle="1" w:styleId="a4">
    <w:name w:val="页眉 字符"/>
    <w:basedOn w:val="a0"/>
    <w:link w:val="a3"/>
    <w:uiPriority w:val="99"/>
    <w:semiHidden/>
    <w:rsid w:val="003306EB"/>
    <w:rPr>
      <w:rFonts w:ascii="Times New Roman" w:eastAsia="仿宋_GB2312" w:hAnsi="Times New Roman" w:cs="Times New Roman"/>
      <w:sz w:val="18"/>
      <w:szCs w:val="18"/>
    </w:rPr>
  </w:style>
  <w:style w:type="paragraph" w:styleId="a5">
    <w:name w:val="footer"/>
    <w:basedOn w:val="a"/>
    <w:link w:val="a6"/>
    <w:uiPriority w:val="99"/>
    <w:semiHidden/>
    <w:unhideWhenUsed/>
    <w:rsid w:val="003306EB"/>
    <w:pPr>
      <w:tabs>
        <w:tab w:val="center" w:pos="4153"/>
        <w:tab w:val="right" w:pos="8306"/>
      </w:tabs>
      <w:spacing w:line="240" w:lineRule="auto"/>
      <w:jc w:val="left"/>
    </w:pPr>
    <w:rPr>
      <w:sz w:val="18"/>
      <w:szCs w:val="18"/>
    </w:rPr>
  </w:style>
  <w:style w:type="character" w:customStyle="1" w:styleId="a6">
    <w:name w:val="页脚 字符"/>
    <w:basedOn w:val="a0"/>
    <w:link w:val="a5"/>
    <w:uiPriority w:val="99"/>
    <w:semiHidden/>
    <w:rsid w:val="003306EB"/>
    <w:rPr>
      <w:rFonts w:ascii="Times New Roman" w:eastAsia="仿宋_GB2312" w:hAnsi="Times New Roman" w:cs="Times New Roman"/>
      <w:sz w:val="18"/>
      <w:szCs w:val="18"/>
    </w:rPr>
  </w:style>
  <w:style w:type="paragraph" w:styleId="a7">
    <w:name w:val="Plain Text"/>
    <w:basedOn w:val="a"/>
    <w:link w:val="a8"/>
    <w:uiPriority w:val="99"/>
    <w:unhideWhenUsed/>
    <w:rsid w:val="00BE537C"/>
    <w:pPr>
      <w:adjustRightInd/>
      <w:snapToGrid/>
      <w:spacing w:line="240" w:lineRule="auto"/>
      <w:ind w:firstLineChars="0" w:firstLine="0"/>
      <w:jc w:val="left"/>
    </w:pPr>
    <w:rPr>
      <w:rFonts w:ascii="Calibri" w:eastAsia="宋体" w:hAnsi="Courier New" w:cs="Courier New"/>
      <w:sz w:val="21"/>
      <w:szCs w:val="21"/>
    </w:rPr>
  </w:style>
  <w:style w:type="character" w:customStyle="1" w:styleId="a8">
    <w:name w:val="纯文本 字符"/>
    <w:basedOn w:val="a0"/>
    <w:link w:val="a7"/>
    <w:uiPriority w:val="99"/>
    <w:rsid w:val="00BE537C"/>
    <w:rPr>
      <w:rFonts w:ascii="Calibri" w:eastAsia="宋体" w:hAnsi="Courier New" w:cs="Courier New"/>
      <w:szCs w:val="21"/>
    </w:rPr>
  </w:style>
  <w:style w:type="paragraph" w:styleId="a9">
    <w:name w:val="Balloon Text"/>
    <w:basedOn w:val="a"/>
    <w:link w:val="aa"/>
    <w:uiPriority w:val="99"/>
    <w:semiHidden/>
    <w:unhideWhenUsed/>
    <w:rsid w:val="0091406D"/>
    <w:pPr>
      <w:spacing w:line="240" w:lineRule="auto"/>
    </w:pPr>
    <w:rPr>
      <w:sz w:val="18"/>
      <w:szCs w:val="18"/>
    </w:rPr>
  </w:style>
  <w:style w:type="character" w:customStyle="1" w:styleId="aa">
    <w:name w:val="批注框文本 字符"/>
    <w:basedOn w:val="a0"/>
    <w:link w:val="a9"/>
    <w:uiPriority w:val="99"/>
    <w:semiHidden/>
    <w:rsid w:val="0091406D"/>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990085">
      <w:bodyDiv w:val="1"/>
      <w:marLeft w:val="0"/>
      <w:marRight w:val="0"/>
      <w:marTop w:val="0"/>
      <w:marBottom w:val="0"/>
      <w:divBdr>
        <w:top w:val="none" w:sz="0" w:space="0" w:color="auto"/>
        <w:left w:val="none" w:sz="0" w:space="0" w:color="auto"/>
        <w:bottom w:val="none" w:sz="0" w:space="0" w:color="auto"/>
        <w:right w:val="none" w:sz="0" w:space="0" w:color="auto"/>
      </w:divBdr>
    </w:div>
    <w:div w:id="626937309">
      <w:bodyDiv w:val="1"/>
      <w:marLeft w:val="0"/>
      <w:marRight w:val="0"/>
      <w:marTop w:val="0"/>
      <w:marBottom w:val="0"/>
      <w:divBdr>
        <w:top w:val="none" w:sz="0" w:space="0" w:color="auto"/>
        <w:left w:val="none" w:sz="0" w:space="0" w:color="auto"/>
        <w:bottom w:val="none" w:sz="0" w:space="0" w:color="auto"/>
        <w:right w:val="none" w:sz="0" w:space="0" w:color="auto"/>
      </w:divBdr>
    </w:div>
    <w:div w:id="9263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NeroYou</dc:creator>
  <cp:lastModifiedBy>M13831</cp:lastModifiedBy>
  <cp:revision>5</cp:revision>
  <dcterms:created xsi:type="dcterms:W3CDTF">2025-03-21T10:16:00Z</dcterms:created>
  <dcterms:modified xsi:type="dcterms:W3CDTF">2025-03-25T02:25:00Z</dcterms:modified>
</cp:coreProperties>
</file>