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DBF5" w14:textId="7943F0A2" w:rsidR="00E863FB" w:rsidRPr="00E863FB" w:rsidRDefault="00E863FB" w:rsidP="00E863FB">
      <w:pPr>
        <w:widowControl/>
        <w:spacing w:line="525" w:lineRule="atLeast"/>
        <w:ind w:left="225" w:right="240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E863FB">
        <w:rPr>
          <w:rFonts w:ascii="MS Gothic" w:eastAsia="MS Gothic" w:hAnsi="MS Gothic" w:cs="MS Gothic"/>
          <w:b/>
          <w:bCs/>
          <w:kern w:val="36"/>
          <w:sz w:val="48"/>
          <w:szCs w:val="48"/>
        </w:rPr>
        <w:t>​​​​​​</w:t>
      </w:r>
      <w:r w:rsidRPr="00E863FB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附件2</w:t>
      </w:r>
    </w:p>
    <w:p w14:paraId="68E23678" w14:textId="77777777" w:rsidR="00E863FB" w:rsidRPr="00E863FB" w:rsidRDefault="00E863FB" w:rsidP="00E863FB">
      <w:pPr>
        <w:widowControl/>
        <w:spacing w:before="100" w:beforeAutospacing="1" w:after="100" w:afterAutospacing="1" w:line="55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3FB">
        <w:rPr>
          <w:rFonts w:ascii="Calibri" w:eastAsia="仿宋" w:hAnsi="Calibri" w:cs="Calibri"/>
          <w:b/>
          <w:bCs/>
          <w:kern w:val="0"/>
          <w:sz w:val="24"/>
          <w:szCs w:val="24"/>
        </w:rPr>
        <w:t> </w:t>
      </w:r>
      <w:r w:rsidRPr="00E863FB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 w:rsidRPr="00E863FB">
        <w:rPr>
          <w:rFonts w:ascii="Calibri" w:eastAsia="仿宋" w:hAnsi="Calibri" w:cs="Calibri"/>
          <w:b/>
          <w:bCs/>
          <w:kern w:val="0"/>
          <w:sz w:val="24"/>
          <w:szCs w:val="24"/>
        </w:rPr>
        <w:t> </w:t>
      </w:r>
      <w:r w:rsidRPr="00E863FB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 w:rsidRPr="00E863FB">
        <w:rPr>
          <w:rFonts w:ascii="Calibri" w:eastAsia="仿宋" w:hAnsi="Calibri" w:cs="Calibri"/>
          <w:b/>
          <w:bCs/>
          <w:kern w:val="0"/>
          <w:sz w:val="24"/>
          <w:szCs w:val="24"/>
        </w:rPr>
        <w:t> </w:t>
      </w:r>
      <w:r w:rsidRPr="00E863FB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 w:rsidRPr="00E863FB">
        <w:rPr>
          <w:rFonts w:ascii="Calibri" w:eastAsia="仿宋" w:hAnsi="Calibri" w:cs="Calibri"/>
          <w:b/>
          <w:bCs/>
          <w:kern w:val="0"/>
          <w:sz w:val="24"/>
          <w:szCs w:val="24"/>
        </w:rPr>
        <w:t> </w:t>
      </w:r>
      <w:r w:rsidRPr="00E863FB">
        <w:rPr>
          <w:rFonts w:ascii="宋体" w:eastAsia="宋体" w:hAnsi="宋体" w:cs="宋体"/>
          <w:b/>
          <w:bCs/>
          <w:kern w:val="0"/>
          <w:sz w:val="32"/>
          <w:szCs w:val="32"/>
        </w:rPr>
        <w:t>注册计量师（一、二级）培训内容一览表</w:t>
      </w:r>
    </w:p>
    <w:tbl>
      <w:tblPr>
        <w:tblW w:w="8931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260"/>
        <w:gridCol w:w="1274"/>
        <w:gridCol w:w="3262"/>
      </w:tblGrid>
      <w:tr w:rsidR="00247D34" w:rsidRPr="00E863FB" w14:paraId="7229D516" w14:textId="77777777" w:rsidTr="00247D34">
        <w:trPr>
          <w:trHeight w:val="79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08C29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第一讲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DD052" w14:textId="77777777" w:rsidR="00E863FB" w:rsidRPr="00E863FB" w:rsidRDefault="00E863FB" w:rsidP="00E863FB">
            <w:pPr>
              <w:widowControl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计量法律、法规和计量监督管理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DA1F2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第八讲</w:t>
            </w: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A97AF" w14:textId="77777777" w:rsidR="00E863FB" w:rsidRPr="00E863FB" w:rsidRDefault="00E863FB" w:rsidP="00E863FB">
            <w:pPr>
              <w:widowControl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计量检定、校准和检测的实施</w:t>
            </w:r>
          </w:p>
        </w:tc>
      </w:tr>
      <w:tr w:rsidR="00247D34" w:rsidRPr="00E863FB" w14:paraId="384B2ED6" w14:textId="77777777" w:rsidTr="00247D34">
        <w:trPr>
          <w:trHeight w:val="79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095E4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E3310E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计量综合知识（一）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DDCF22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第九讲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603E84" w14:textId="77777777" w:rsidR="00E863FB" w:rsidRPr="00E863FB" w:rsidRDefault="00E863FB" w:rsidP="00E863FB">
            <w:pPr>
              <w:widowControl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检定证书、校准证书和检测报告</w:t>
            </w:r>
          </w:p>
        </w:tc>
      </w:tr>
      <w:tr w:rsidR="00247D34" w:rsidRPr="00E863FB" w14:paraId="58AF7124" w14:textId="77777777" w:rsidTr="00247D34">
        <w:trPr>
          <w:trHeight w:val="79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09C43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78BFC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测量仪器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20DA0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第十讲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A18D1E" w14:textId="77777777" w:rsidR="00E863FB" w:rsidRPr="00E863FB" w:rsidRDefault="00E863FB" w:rsidP="00E863FB">
            <w:pPr>
              <w:widowControl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计量标准的建立、考核及使用（JJF </w:t>
            </w:r>
            <w:r w:rsidRPr="00E863FB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1033）</w:t>
            </w:r>
          </w:p>
        </w:tc>
      </w:tr>
      <w:tr w:rsidR="00247D34" w:rsidRPr="00E863FB" w14:paraId="6C9EFCAC" w14:textId="77777777" w:rsidTr="00247D34">
        <w:trPr>
          <w:trHeight w:val="79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46996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A394D5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计量综合知识（测量标准）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917417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第十一讲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F5F7D" w14:textId="77777777" w:rsidR="00E863FB" w:rsidRPr="00E863FB" w:rsidRDefault="00E863FB" w:rsidP="00E863FB">
            <w:pPr>
              <w:widowControl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计量检定规程和校准规范的使用和编写</w:t>
            </w:r>
          </w:p>
        </w:tc>
      </w:tr>
      <w:tr w:rsidR="00247D34" w:rsidRPr="00E863FB" w14:paraId="718CDB2A" w14:textId="77777777" w:rsidTr="00247D34">
        <w:trPr>
          <w:trHeight w:val="79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505084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D9F82" w14:textId="77777777" w:rsidR="00E863FB" w:rsidRPr="00E863FB" w:rsidRDefault="00E863FB" w:rsidP="00E863FB">
            <w:pPr>
              <w:widowControl/>
              <w:ind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计量技术机构管理体系(JJF1069)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4D29F8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第十二讲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016F0" w14:textId="77777777" w:rsidR="00E863FB" w:rsidRPr="00E863FB" w:rsidRDefault="00E863FB" w:rsidP="00E863FB">
            <w:pPr>
              <w:widowControl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比对和测量审核的实施</w:t>
            </w:r>
          </w:p>
        </w:tc>
      </w:tr>
      <w:tr w:rsidR="00247D34" w:rsidRPr="00E863FB" w14:paraId="33391954" w14:textId="77777777" w:rsidTr="00247D34">
        <w:trPr>
          <w:trHeight w:val="79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0BC44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0346A8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测量误差的处理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A7F96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第十三讲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BD6E31" w14:textId="77777777" w:rsidR="00E863FB" w:rsidRPr="00E863FB" w:rsidRDefault="00E863FB" w:rsidP="00E863FB">
            <w:pPr>
              <w:widowControl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期间核查的实施</w:t>
            </w:r>
          </w:p>
        </w:tc>
      </w:tr>
      <w:tr w:rsidR="00247D34" w:rsidRPr="00E863FB" w14:paraId="538E2CB4" w14:textId="77777777" w:rsidTr="00247D34">
        <w:trPr>
          <w:trHeight w:val="79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8D88F4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BBF86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测量不确定度的评定与表示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F4B13" w14:textId="77777777" w:rsidR="00E863FB" w:rsidRPr="00E863FB" w:rsidRDefault="00E863FB" w:rsidP="00E863FB">
            <w:pPr>
              <w:widowControl/>
              <w:spacing w:line="525" w:lineRule="atLeast"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第十四讲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6FF81D" w14:textId="77777777" w:rsidR="00E863FB" w:rsidRPr="00E863FB" w:rsidRDefault="00E863FB" w:rsidP="00E863FB">
            <w:pPr>
              <w:widowControl/>
              <w:ind w:right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3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型式评价的实施</w:t>
            </w:r>
          </w:p>
        </w:tc>
      </w:tr>
    </w:tbl>
    <w:p w14:paraId="60234A51" w14:textId="77777777" w:rsidR="00E863FB" w:rsidRDefault="00E863FB"/>
    <w:sectPr w:rsidR="00E86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B"/>
    <w:rsid w:val="00247D34"/>
    <w:rsid w:val="00E863FB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15FC"/>
  <w15:chartTrackingRefBased/>
  <w15:docId w15:val="{1FFE9291-8C92-4767-A3AB-CFBEDFC8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15589</dc:creator>
  <cp:keywords/>
  <dc:description/>
  <cp:lastModifiedBy>15589</cp:lastModifiedBy>
  <cp:revision>1</cp:revision>
  <dcterms:created xsi:type="dcterms:W3CDTF">2023-02-03T02:52:00Z</dcterms:created>
  <dcterms:modified xsi:type="dcterms:W3CDTF">2023-02-03T03:05:00Z</dcterms:modified>
</cp:coreProperties>
</file>