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11D1" w14:textId="77777777" w:rsidR="00A53A13" w:rsidRDefault="00FC59EC">
      <w:pPr>
        <w:widowControl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重点</w:t>
      </w:r>
      <w:r>
        <w:rPr>
          <w:rFonts w:asciiTheme="minorEastAsia" w:hAnsiTheme="minorEastAsia"/>
          <w:sz w:val="36"/>
          <w:szCs w:val="36"/>
        </w:rPr>
        <w:t>实验室开放课题</w:t>
      </w:r>
      <w:r>
        <w:rPr>
          <w:rFonts w:asciiTheme="minorEastAsia" w:hAnsiTheme="minorEastAsia" w:hint="eastAsia"/>
          <w:sz w:val="36"/>
          <w:szCs w:val="36"/>
        </w:rPr>
        <w:t>申报</w:t>
      </w:r>
      <w:r>
        <w:rPr>
          <w:rFonts w:asciiTheme="minorEastAsia" w:hAnsiTheme="minorEastAsia"/>
          <w:sz w:val="36"/>
          <w:szCs w:val="36"/>
        </w:rPr>
        <w:t>指南</w:t>
      </w:r>
    </w:p>
    <w:p w14:paraId="50C14E46" w14:textId="77777777" w:rsidR="00A53A13" w:rsidRDefault="00A53A13">
      <w:pPr>
        <w:widowControl/>
        <w:rPr>
          <w:rFonts w:asciiTheme="minorEastAsia" w:hAnsiTheme="minorEastAsia"/>
          <w:sz w:val="28"/>
          <w:szCs w:val="28"/>
        </w:rPr>
      </w:pPr>
    </w:p>
    <w:p w14:paraId="22E4BAFC" w14:textId="77777777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国家市场监管重点实验室（营养与健康化学计量及应用）（以下简称“本重点实验室”）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围绕“十四五规划”和我国二〇三五年营养与健康远景、</w:t>
      </w:r>
      <w:r>
        <w:rPr>
          <w:rFonts w:asciiTheme="minorEastAsia" w:hAnsiTheme="minorEastAsia" w:hint="eastAsia"/>
          <w:color w:val="000000"/>
          <w:sz w:val="28"/>
          <w:szCs w:val="28"/>
        </w:rPr>
        <w:t>营养与健康领域国家市场监管总体</w:t>
      </w: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目标，定位于针对“营养与健康”领域国家市场监管与产业发展急需，立足需求牵引，系统规划成份量计量标准体系。</w:t>
      </w:r>
      <w:r>
        <w:rPr>
          <w:rFonts w:asciiTheme="minorEastAsia" w:hAnsiTheme="minorEastAsia" w:hint="eastAsia"/>
          <w:sz w:val="28"/>
          <w:szCs w:val="28"/>
        </w:rPr>
        <w:t>按照《</w:t>
      </w:r>
      <w:r>
        <w:rPr>
          <w:rFonts w:asciiTheme="minorEastAsia" w:hAnsiTheme="minorEastAsia"/>
          <w:sz w:val="28"/>
          <w:szCs w:val="28"/>
        </w:rPr>
        <w:t>国家市场监管重点实验室建设计划任务书</w:t>
      </w:r>
      <w:r>
        <w:rPr>
          <w:rFonts w:asciiTheme="minorEastAsia" w:hAnsiTheme="minorEastAsia" w:hint="eastAsia"/>
          <w:sz w:val="28"/>
          <w:szCs w:val="28"/>
        </w:rPr>
        <w:t>》工作计划，</w:t>
      </w:r>
      <w:r>
        <w:rPr>
          <w:rFonts w:asciiTheme="minorEastAsia" w:hAnsiTheme="minorEastAsia" w:cs="宋体"/>
          <w:color w:val="000000"/>
          <w:kern w:val="0"/>
          <w:sz w:val="28"/>
          <w:szCs w:val="28"/>
        </w:rPr>
        <w:t>设立</w:t>
      </w:r>
      <w:r>
        <w:rPr>
          <w:rFonts w:asciiTheme="minorEastAsia" w:hAnsiTheme="minorEastAsia" w:hint="eastAsia"/>
          <w:sz w:val="28"/>
          <w:szCs w:val="28"/>
        </w:rPr>
        <w:t>本</w:t>
      </w:r>
      <w:r>
        <w:rPr>
          <w:rFonts w:asciiTheme="minorEastAsia" w:hAnsiTheme="minorEastAsia"/>
          <w:sz w:val="28"/>
          <w:szCs w:val="28"/>
        </w:rPr>
        <w:t>实验室</w:t>
      </w:r>
      <w:r>
        <w:rPr>
          <w:rFonts w:asciiTheme="minorEastAsia" w:hAnsiTheme="minorEastAsia" w:hint="eastAsia"/>
          <w:sz w:val="28"/>
          <w:szCs w:val="28"/>
        </w:rPr>
        <w:t>年度对</w:t>
      </w:r>
      <w:r>
        <w:rPr>
          <w:rFonts w:asciiTheme="minorEastAsia" w:hAnsiTheme="minorEastAsia"/>
          <w:sz w:val="28"/>
          <w:szCs w:val="28"/>
        </w:rPr>
        <w:t>外开放课题。</w:t>
      </w:r>
      <w:r>
        <w:rPr>
          <w:rFonts w:asciiTheme="minorEastAsia" w:hAnsiTheme="minorEastAsia" w:hint="eastAsia"/>
          <w:sz w:val="28"/>
          <w:szCs w:val="28"/>
        </w:rPr>
        <w:t>本年度</w:t>
      </w:r>
      <w:r>
        <w:rPr>
          <w:rFonts w:asciiTheme="minorEastAsia" w:hAnsiTheme="minorEastAsia"/>
          <w:sz w:val="28"/>
          <w:szCs w:val="28"/>
        </w:rPr>
        <w:t>主</w:t>
      </w:r>
      <w:r>
        <w:rPr>
          <w:rFonts w:asciiTheme="minorEastAsia" w:hAnsiTheme="minorEastAsia" w:hint="eastAsia"/>
          <w:sz w:val="28"/>
          <w:szCs w:val="28"/>
        </w:rPr>
        <w:t>要</w:t>
      </w:r>
      <w:r>
        <w:rPr>
          <w:rFonts w:asciiTheme="minorEastAsia" w:hAnsiTheme="minorEastAsia"/>
          <w:sz w:val="28"/>
          <w:szCs w:val="28"/>
        </w:rPr>
        <w:t>研究</w:t>
      </w:r>
      <w:r>
        <w:rPr>
          <w:rFonts w:asciiTheme="minorEastAsia" w:hAnsiTheme="minorEastAsia" w:hint="eastAsia"/>
          <w:sz w:val="28"/>
          <w:szCs w:val="28"/>
        </w:rPr>
        <w:t>任务要求</w:t>
      </w:r>
      <w:r>
        <w:rPr>
          <w:rFonts w:asciiTheme="minorEastAsia" w:hAnsiTheme="minorEastAsia"/>
          <w:sz w:val="28"/>
          <w:szCs w:val="28"/>
        </w:rPr>
        <w:t>如下：</w:t>
      </w:r>
    </w:p>
    <w:p w14:paraId="3BE60A12" w14:textId="77777777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>
        <w:rPr>
          <w:rFonts w:asciiTheme="minorEastAsia" w:hAnsiTheme="minorEastAsia"/>
          <w:sz w:val="28"/>
          <w:szCs w:val="28"/>
        </w:rPr>
        <w:t>课题研究周期：</w:t>
      </w:r>
      <w:r>
        <w:rPr>
          <w:rFonts w:asciiTheme="minorEastAsia" w:hAnsiTheme="minorEastAsia" w:hint="eastAsia"/>
          <w:sz w:val="28"/>
          <w:szCs w:val="28"/>
        </w:rPr>
        <w:t>1年</w:t>
      </w:r>
    </w:p>
    <w:p w14:paraId="031D3B0C" w14:textId="77777777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>
        <w:rPr>
          <w:rFonts w:asciiTheme="minorEastAsia" w:hAnsiTheme="minorEastAsia"/>
          <w:sz w:val="28"/>
          <w:szCs w:val="28"/>
        </w:rPr>
        <w:t>课题总经费：</w:t>
      </w:r>
      <w:r>
        <w:rPr>
          <w:rFonts w:asciiTheme="minorEastAsia" w:hAnsiTheme="minorEastAsia" w:hint="eastAsia"/>
          <w:sz w:val="28"/>
          <w:szCs w:val="28"/>
        </w:rPr>
        <w:t>约28万</w:t>
      </w:r>
      <w:r>
        <w:rPr>
          <w:rFonts w:asciiTheme="minorEastAsia" w:hAnsiTheme="minorEastAsia"/>
          <w:sz w:val="28"/>
          <w:szCs w:val="28"/>
        </w:rPr>
        <w:t>元</w:t>
      </w:r>
    </w:p>
    <w:p w14:paraId="136EDB0F" w14:textId="77777777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>
        <w:rPr>
          <w:rFonts w:asciiTheme="minorEastAsia" w:hAnsiTheme="minorEastAsia"/>
          <w:sz w:val="28"/>
          <w:szCs w:val="28"/>
        </w:rPr>
        <w:t>课题研究主要内容：</w:t>
      </w:r>
    </w:p>
    <w:p w14:paraId="1ED67B90" w14:textId="14FD49A0" w:rsidR="00A53A13" w:rsidRDefault="00FC59EC">
      <w:pPr>
        <w:widowControl/>
        <w:ind w:firstLine="4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1）多糖类药物结构表征方法</w:t>
      </w:r>
      <w:r w:rsidR="00047802">
        <w:rPr>
          <w:rFonts w:asciiTheme="minorEastAsia" w:hAnsiTheme="minorEastAsia" w:hint="eastAsia"/>
          <w:b/>
          <w:bCs/>
          <w:sz w:val="28"/>
          <w:szCs w:val="28"/>
        </w:rPr>
        <w:t>与新型功能材料</w:t>
      </w:r>
      <w:r>
        <w:rPr>
          <w:rFonts w:asciiTheme="minorEastAsia" w:hAnsiTheme="minorEastAsia" w:hint="eastAsia"/>
          <w:b/>
          <w:bCs/>
          <w:sz w:val="28"/>
          <w:szCs w:val="28"/>
        </w:rPr>
        <w:t>开发</w:t>
      </w:r>
    </w:p>
    <w:p w14:paraId="254EF4C4" w14:textId="1D54612F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解析不同碎裂模式下多糖分子在质谱中的碎裂规律，并以此为依据建立多糖类药物</w:t>
      </w:r>
      <w:r w:rsidR="00047802">
        <w:rPr>
          <w:rFonts w:asciiTheme="minorEastAsia" w:hAnsiTheme="minorEastAsia" w:hint="eastAsia"/>
          <w:sz w:val="28"/>
          <w:szCs w:val="28"/>
        </w:rPr>
        <w:t>结构鉴定新方法，</w:t>
      </w:r>
      <w:r>
        <w:rPr>
          <w:rFonts w:asciiTheme="minorEastAsia" w:hAnsiTheme="minorEastAsia" w:hint="eastAsia"/>
          <w:sz w:val="28"/>
          <w:szCs w:val="28"/>
        </w:rPr>
        <w:t>为相关产品的生产工艺优化和质量控制提供依据</w:t>
      </w:r>
      <w:r w:rsidR="00047802">
        <w:rPr>
          <w:rFonts w:asciiTheme="minorEastAsia" w:hAnsiTheme="minorEastAsia" w:hint="eastAsia"/>
          <w:sz w:val="28"/>
          <w:szCs w:val="28"/>
        </w:rPr>
        <w:t>；开发基于</w:t>
      </w:r>
      <w:r w:rsidR="006D3D92" w:rsidRPr="006D3D92">
        <w:rPr>
          <w:rFonts w:asciiTheme="minorEastAsia" w:hAnsiTheme="minorEastAsia" w:hint="eastAsia"/>
          <w:sz w:val="28"/>
          <w:szCs w:val="28"/>
        </w:rPr>
        <w:t>糖胺</w:t>
      </w:r>
      <w:r w:rsidR="00047802">
        <w:rPr>
          <w:rFonts w:asciiTheme="minorEastAsia" w:hAnsiTheme="minorEastAsia" w:hint="eastAsia"/>
          <w:sz w:val="28"/>
          <w:szCs w:val="28"/>
        </w:rPr>
        <w:t>聚糖的</w:t>
      </w:r>
      <w:r w:rsidR="00047802" w:rsidRPr="00047802">
        <w:rPr>
          <w:rFonts w:asciiTheme="minorEastAsia" w:hAnsiTheme="minorEastAsia" w:hint="eastAsia"/>
          <w:sz w:val="28"/>
          <w:szCs w:val="28"/>
        </w:rPr>
        <w:t>新型</w:t>
      </w:r>
      <w:r w:rsidR="00047802">
        <w:rPr>
          <w:rFonts w:asciiTheme="minorEastAsia" w:hAnsiTheme="minorEastAsia" w:hint="eastAsia"/>
          <w:sz w:val="28"/>
          <w:szCs w:val="28"/>
        </w:rPr>
        <w:t>功能材料，</w:t>
      </w:r>
      <w:r w:rsidR="00C365B1">
        <w:rPr>
          <w:rFonts w:asciiTheme="minorEastAsia" w:hAnsiTheme="minorEastAsia" w:hint="eastAsia"/>
          <w:sz w:val="28"/>
          <w:szCs w:val="28"/>
        </w:rPr>
        <w:t>用于</w:t>
      </w:r>
      <w:r w:rsidR="00C365B1" w:rsidRPr="00C365B1">
        <w:rPr>
          <w:rFonts w:asciiTheme="minorEastAsia" w:hAnsiTheme="minorEastAsia" w:hint="eastAsia"/>
          <w:sz w:val="28"/>
          <w:szCs w:val="28"/>
        </w:rPr>
        <w:t>心血管</w:t>
      </w:r>
      <w:r w:rsidR="00C365B1">
        <w:rPr>
          <w:rFonts w:asciiTheme="minorEastAsia" w:hAnsiTheme="minorEastAsia" w:hint="eastAsia"/>
          <w:sz w:val="28"/>
          <w:szCs w:val="28"/>
        </w:rPr>
        <w:t>等</w:t>
      </w:r>
      <w:r w:rsidR="00C365B1" w:rsidRPr="00C365B1">
        <w:rPr>
          <w:rFonts w:asciiTheme="minorEastAsia" w:hAnsiTheme="minorEastAsia" w:hint="eastAsia"/>
          <w:sz w:val="28"/>
          <w:szCs w:val="28"/>
        </w:rPr>
        <w:t>疾病的</w:t>
      </w:r>
      <w:r w:rsidR="00C365B1">
        <w:rPr>
          <w:rFonts w:asciiTheme="minorEastAsia" w:hAnsiTheme="minorEastAsia" w:hint="eastAsia"/>
          <w:sz w:val="28"/>
          <w:szCs w:val="28"/>
        </w:rPr>
        <w:t>诊断与治疗。</w:t>
      </w:r>
    </w:p>
    <w:p w14:paraId="6110D88B" w14:textId="30DE182C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指标：</w:t>
      </w:r>
      <w:r w:rsidR="00047802">
        <w:rPr>
          <w:rFonts w:asciiTheme="minorEastAsia" w:hAnsiTheme="minorEastAsia" w:hint="eastAsia"/>
          <w:sz w:val="28"/>
          <w:szCs w:val="28"/>
        </w:rPr>
        <w:t>开发基于糖胺聚糖的新功能材料</w:t>
      </w:r>
      <w:r>
        <w:rPr>
          <w:rFonts w:asciiTheme="minorEastAsia" w:hAnsiTheme="minorEastAsia" w:hint="eastAsia"/>
          <w:sz w:val="28"/>
          <w:szCs w:val="28"/>
        </w:rPr>
        <w:t>1种，发表论文1篇。</w:t>
      </w:r>
    </w:p>
    <w:p w14:paraId="5E50486D" w14:textId="77777777" w:rsidR="00AE38B7" w:rsidRDefault="00FC59EC">
      <w:pPr>
        <w:widowControl/>
        <w:ind w:firstLine="4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2）低分子肝素和血小板因子4及其复合物的可视化表征技术研究</w:t>
      </w:r>
    </w:p>
    <w:p w14:paraId="48F76812" w14:textId="77777777" w:rsidR="00A53A13" w:rsidRDefault="00FC59EC">
      <w:pPr>
        <w:widowControl/>
        <w:ind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建立和</w:t>
      </w:r>
      <w:r>
        <w:rPr>
          <w:rFonts w:ascii="Times New Roman" w:hAnsi="Times New Roman" w:cs="Times New Roman"/>
          <w:sz w:val="28"/>
          <w:szCs w:val="28"/>
        </w:rPr>
        <w:t>研究高分辨率</w:t>
      </w:r>
      <w:r>
        <w:rPr>
          <w:rFonts w:ascii="Times New Roman" w:hAnsi="Times New Roman" w:cs="Times New Roman" w:hint="eastAsia"/>
          <w:sz w:val="28"/>
          <w:szCs w:val="28"/>
        </w:rPr>
        <w:t>可视化</w:t>
      </w:r>
      <w:r>
        <w:rPr>
          <w:rFonts w:ascii="Times New Roman" w:hAnsi="Times New Roman" w:cs="Times New Roman"/>
          <w:sz w:val="28"/>
          <w:szCs w:val="28"/>
        </w:rPr>
        <w:t>成像技术</w:t>
      </w:r>
      <w:r>
        <w:rPr>
          <w:rFonts w:ascii="Times New Roman" w:hAnsi="Times New Roman" w:cs="Times New Roman" w:hint="eastAsia"/>
          <w:sz w:val="28"/>
          <w:szCs w:val="28"/>
        </w:rPr>
        <w:t>用于低分子肝素（</w:t>
      </w:r>
      <w:r>
        <w:rPr>
          <w:rFonts w:ascii="Times New Roman" w:hAnsi="Times New Roman" w:cs="Times New Roman" w:hint="eastAsia"/>
          <w:sz w:val="28"/>
          <w:szCs w:val="28"/>
        </w:rPr>
        <w:t>LMWHs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 w:hint="eastAsia"/>
          <w:sz w:val="28"/>
          <w:szCs w:val="28"/>
        </w:rPr>
        <w:t>血小板因子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PF4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/>
          <w:sz w:val="28"/>
          <w:szCs w:val="28"/>
        </w:rPr>
        <w:t>之间的结合和复合物</w:t>
      </w:r>
      <w:r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形成，为</w:t>
      </w:r>
      <w:r>
        <w:rPr>
          <w:rFonts w:ascii="Times New Roman" w:hAnsi="Times New Roman" w:cs="Times New Roman"/>
          <w:sz w:val="28"/>
          <w:szCs w:val="28"/>
        </w:rPr>
        <w:t>PF4</w:t>
      </w:r>
      <w:r>
        <w:rPr>
          <w:rFonts w:ascii="Times New Roman" w:hAnsi="Times New Roman" w:cs="Times New Roman"/>
          <w:sz w:val="28"/>
          <w:szCs w:val="28"/>
        </w:rPr>
        <w:t>和低分子量肝素及其结合物</w:t>
      </w:r>
      <w:r>
        <w:rPr>
          <w:rFonts w:ascii="Times New Roman" w:hAnsi="Times New Roman" w:cs="Times New Roman" w:hint="eastAsia"/>
          <w:sz w:val="28"/>
          <w:szCs w:val="28"/>
        </w:rPr>
        <w:t>的大小检测</w:t>
      </w:r>
      <w:r>
        <w:rPr>
          <w:rFonts w:ascii="Times New Roman" w:hAnsi="Times New Roman" w:cs="Times New Roman"/>
          <w:sz w:val="28"/>
          <w:szCs w:val="28"/>
        </w:rPr>
        <w:t>提供了一种新的研究方法</w:t>
      </w:r>
      <w:r>
        <w:rPr>
          <w:rFonts w:ascii="Times New Roman" w:hAnsi="Times New Roman" w:cs="Times New Roman" w:hint="eastAsia"/>
          <w:sz w:val="28"/>
          <w:szCs w:val="28"/>
        </w:rPr>
        <w:t>，通过</w:t>
      </w:r>
      <w:r>
        <w:rPr>
          <w:rFonts w:ascii="Times New Roman" w:hAnsi="Times New Roman" w:cs="Times New Roman"/>
          <w:sz w:val="28"/>
          <w:szCs w:val="28"/>
        </w:rPr>
        <w:t>评估</w:t>
      </w:r>
      <w:r>
        <w:rPr>
          <w:rFonts w:ascii="Times New Roman" w:hAnsi="Times New Roman" w:cs="Times New Roman"/>
          <w:sz w:val="28"/>
          <w:szCs w:val="28"/>
        </w:rPr>
        <w:t>LMWHs</w:t>
      </w:r>
      <w:r>
        <w:rPr>
          <w:rFonts w:ascii="Times New Roman" w:hAnsi="Times New Roman" w:cs="Times New Roman"/>
          <w:sz w:val="28"/>
          <w:szCs w:val="28"/>
        </w:rPr>
        <w:t>与</w:t>
      </w:r>
      <w:r>
        <w:rPr>
          <w:rFonts w:ascii="Times New Roman" w:hAnsi="Times New Roman" w:cs="Times New Roman"/>
          <w:sz w:val="28"/>
          <w:szCs w:val="28"/>
        </w:rPr>
        <w:t>PF4</w:t>
      </w:r>
      <w:r>
        <w:rPr>
          <w:rFonts w:ascii="Times New Roman" w:hAnsi="Times New Roman" w:cs="Times New Roman"/>
          <w:sz w:val="28"/>
          <w:szCs w:val="28"/>
        </w:rPr>
        <w:t>的结合活性，协助低分子肝素仿制药的免疫原性研究。</w:t>
      </w:r>
    </w:p>
    <w:p w14:paraId="566058A6" w14:textId="77777777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指标：</w:t>
      </w:r>
      <w:proofErr w:type="gramStart"/>
      <w:r>
        <w:rPr>
          <w:rFonts w:asciiTheme="minorEastAsia" w:hAnsiTheme="minorEastAsia" w:hint="eastAsia"/>
          <w:sz w:val="28"/>
          <w:szCs w:val="28"/>
        </w:rPr>
        <w:t>建立低</w:t>
      </w:r>
      <w:proofErr w:type="gramEnd"/>
      <w:r>
        <w:rPr>
          <w:rFonts w:asciiTheme="minorEastAsia" w:hAnsiTheme="minorEastAsia" w:hint="eastAsia"/>
          <w:sz w:val="28"/>
          <w:szCs w:val="28"/>
        </w:rPr>
        <w:t>分子肝素与血小板因子4复合物大小表征技术1种，发表SCI论文1篇。</w:t>
      </w:r>
    </w:p>
    <w:p w14:paraId="4935B78A" w14:textId="77777777" w:rsidR="00A53A13" w:rsidRDefault="00FC59EC">
      <w:pPr>
        <w:widowControl/>
        <w:ind w:firstLine="4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/>
          <w:bCs/>
          <w:sz w:val="28"/>
          <w:szCs w:val="28"/>
        </w:rPr>
        <w:lastRenderedPageBreak/>
        <w:t>3</w:t>
      </w:r>
      <w:r>
        <w:rPr>
          <w:rFonts w:asciiTheme="minorEastAsia" w:hAnsiTheme="minorEastAsia" w:hint="eastAsia"/>
          <w:b/>
          <w:bCs/>
          <w:sz w:val="28"/>
          <w:szCs w:val="28"/>
        </w:rPr>
        <w:t>）AD</w:t>
      </w:r>
      <w:proofErr w:type="gramStart"/>
      <w:r>
        <w:rPr>
          <w:rFonts w:asciiTheme="minorEastAsia" w:hAnsiTheme="minorEastAsia" w:hint="eastAsia"/>
          <w:b/>
          <w:bCs/>
          <w:sz w:val="28"/>
          <w:szCs w:val="28"/>
        </w:rPr>
        <w:t>症重要</w:t>
      </w:r>
      <w:proofErr w:type="gramEnd"/>
      <w:r>
        <w:rPr>
          <w:rFonts w:asciiTheme="minorEastAsia" w:hAnsiTheme="minorEastAsia" w:hint="eastAsia"/>
          <w:b/>
          <w:bCs/>
          <w:sz w:val="28"/>
          <w:szCs w:val="28"/>
        </w:rPr>
        <w:t>标志物原位成像溯源技术研究</w:t>
      </w:r>
    </w:p>
    <w:p w14:paraId="2CCEFDCE" w14:textId="77777777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建立和发展空间多组学质谱技术，从空间金属组、空间蛋白质组、空间</w:t>
      </w:r>
      <w:proofErr w:type="gramStart"/>
      <w:r>
        <w:rPr>
          <w:rFonts w:asciiTheme="minorEastAsia" w:hAnsiTheme="minorEastAsia" w:hint="eastAsia"/>
          <w:sz w:val="28"/>
          <w:szCs w:val="28"/>
        </w:rPr>
        <w:t>代谢组</w:t>
      </w:r>
      <w:proofErr w:type="gramEnd"/>
      <w:r>
        <w:rPr>
          <w:rFonts w:asciiTheme="minorEastAsia" w:hAnsiTheme="minorEastAsia" w:hint="eastAsia"/>
          <w:sz w:val="28"/>
          <w:szCs w:val="28"/>
        </w:rPr>
        <w:t>等不同维度，探寻AD发病过程中微量元素与相关蛋白质和代谢物的原位作用规律，研究微量元素与阿尔茨海默病（AD）的发生和发展关系，为AD病理研究提供新方法和新思路。</w:t>
      </w:r>
    </w:p>
    <w:p w14:paraId="1BEB850E" w14:textId="77777777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指标：建立AD症标志物原位质谱成像技术1种，发表</w:t>
      </w:r>
      <w:r>
        <w:rPr>
          <w:rFonts w:asciiTheme="minorEastAsia" w:hAnsiTheme="minorEastAsia"/>
          <w:sz w:val="28"/>
          <w:szCs w:val="28"/>
        </w:rPr>
        <w:t>SCI</w:t>
      </w:r>
      <w:r>
        <w:rPr>
          <w:rFonts w:asciiTheme="minorEastAsia" w:hAnsiTheme="minorEastAsia" w:hint="eastAsia"/>
          <w:sz w:val="28"/>
          <w:szCs w:val="28"/>
        </w:rPr>
        <w:t>论文1篇。</w:t>
      </w:r>
    </w:p>
    <w:p w14:paraId="355C2CEC" w14:textId="77777777" w:rsidR="00A53A13" w:rsidRDefault="00FC59EC">
      <w:pPr>
        <w:widowControl/>
        <w:ind w:firstLine="4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4）</w:t>
      </w:r>
      <w:r w:rsidR="002D3021" w:rsidRPr="002D3021">
        <w:rPr>
          <w:rFonts w:asciiTheme="minorEastAsia" w:hAnsiTheme="minorEastAsia" w:hint="eastAsia"/>
          <w:b/>
          <w:bCs/>
          <w:sz w:val="28"/>
          <w:szCs w:val="28"/>
        </w:rPr>
        <w:t>血清甲状腺素标准物质定值方法的研究</w:t>
      </w:r>
    </w:p>
    <w:p w14:paraId="2C343479" w14:textId="77777777" w:rsidR="002D3021" w:rsidRPr="002D3021" w:rsidRDefault="002D3021" w:rsidP="002D3021">
      <w:pPr>
        <w:widowControl/>
        <w:ind w:firstLine="420"/>
        <w:rPr>
          <w:rFonts w:asciiTheme="minorEastAsia" w:hAnsiTheme="minorEastAsia"/>
          <w:sz w:val="28"/>
          <w:szCs w:val="28"/>
        </w:rPr>
      </w:pPr>
      <w:r w:rsidRPr="002D3021">
        <w:rPr>
          <w:rFonts w:asciiTheme="minorEastAsia" w:hAnsiTheme="minorEastAsia" w:hint="eastAsia"/>
          <w:sz w:val="28"/>
          <w:szCs w:val="28"/>
        </w:rPr>
        <w:t>基于高分辨质谱平台（</w:t>
      </w:r>
      <w:proofErr w:type="spellStart"/>
      <w:r w:rsidRPr="002D3021">
        <w:rPr>
          <w:rFonts w:asciiTheme="minorEastAsia" w:hAnsiTheme="minorEastAsia" w:hint="eastAsia"/>
          <w:sz w:val="28"/>
          <w:szCs w:val="28"/>
        </w:rPr>
        <w:t>Q-ToF</w:t>
      </w:r>
      <w:proofErr w:type="spellEnd"/>
      <w:r w:rsidRPr="002D3021">
        <w:rPr>
          <w:rFonts w:asciiTheme="minorEastAsia" w:hAnsiTheme="minorEastAsia" w:hint="eastAsia"/>
          <w:sz w:val="28"/>
          <w:szCs w:val="28"/>
        </w:rPr>
        <w:t>或Q-Orbitrap）研究建立“平行反应监测”（PRM）高分辨定量方法，评价血清基质对甲状腺素（T3、T4）定量特异性的干扰；通过固相萃取和定量质谱技术建立具有溯源性的血清T3、T4测量方法，用于血清型标准物质的研制。</w:t>
      </w:r>
    </w:p>
    <w:p w14:paraId="69CDDE85" w14:textId="77777777" w:rsidR="00A53A13" w:rsidRDefault="002D3021" w:rsidP="002D3021">
      <w:pPr>
        <w:widowControl/>
        <w:ind w:firstLine="420"/>
        <w:rPr>
          <w:rFonts w:asciiTheme="minorEastAsia" w:hAnsiTheme="minorEastAsia"/>
          <w:sz w:val="28"/>
          <w:szCs w:val="28"/>
        </w:rPr>
      </w:pPr>
      <w:r w:rsidRPr="002D3021">
        <w:rPr>
          <w:rFonts w:asciiTheme="minorEastAsia" w:hAnsiTheme="minorEastAsia" w:hint="eastAsia"/>
          <w:sz w:val="28"/>
          <w:szCs w:val="28"/>
        </w:rPr>
        <w:t xml:space="preserve"> 考核指标：形成具有溯源性的血清甲状腺素定值方法1项，发表或接收研究论文1篇。</w:t>
      </w:r>
    </w:p>
    <w:p w14:paraId="19DE88FB" w14:textId="77777777" w:rsidR="00A53A13" w:rsidRDefault="00FC59EC">
      <w:pPr>
        <w:widowControl/>
        <w:ind w:firstLine="420"/>
        <w:rPr>
          <w:rFonts w:asciiTheme="minorEastAsia" w:hAnsiTheme="minorEastAsia"/>
          <w:b/>
          <w:bCs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5）</w:t>
      </w:r>
      <w:r w:rsidRPr="002D3021">
        <w:rPr>
          <w:rFonts w:asciiTheme="minorEastAsia" w:hAnsiTheme="minorEastAsia" w:hint="eastAsia"/>
          <w:b/>
          <w:bCs/>
          <w:sz w:val="28"/>
          <w:szCs w:val="28"/>
        </w:rPr>
        <w:t>复杂基体中多目标农药高准确定值技术研究</w:t>
      </w:r>
    </w:p>
    <w:p w14:paraId="0939D7E8" w14:textId="77777777" w:rsidR="00FC59EC" w:rsidRPr="00FC59EC" w:rsidRDefault="00FC59EC" w:rsidP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 w:rsidRPr="00FC59EC">
        <w:rPr>
          <w:rFonts w:asciiTheme="minorEastAsia" w:hAnsiTheme="minorEastAsia" w:hint="eastAsia"/>
          <w:sz w:val="28"/>
          <w:szCs w:val="28"/>
        </w:rPr>
        <w:t>着眼于复杂食品基体中多目标农残快速、高通量和高准确度检测的重要科学问题，从分子和纳米、</w:t>
      </w:r>
      <w:proofErr w:type="gramStart"/>
      <w:r w:rsidRPr="00FC59EC">
        <w:rPr>
          <w:rFonts w:asciiTheme="minorEastAsia" w:hAnsiTheme="minorEastAsia" w:hint="eastAsia"/>
          <w:sz w:val="28"/>
          <w:szCs w:val="28"/>
        </w:rPr>
        <w:t>微米多</w:t>
      </w:r>
      <w:proofErr w:type="gramEnd"/>
      <w:r w:rsidRPr="00FC59EC">
        <w:rPr>
          <w:rFonts w:asciiTheme="minorEastAsia" w:hAnsiTheme="minorEastAsia" w:hint="eastAsia"/>
          <w:sz w:val="28"/>
          <w:szCs w:val="28"/>
        </w:rPr>
        <w:t>尺度材料体系设计角度，开展Pickering乳化-磁控和水乳化-超浸润膜破乳净化技术研究。通过量化评价和理论研究，揭示样品萃取液乳化/破乳净化关键调控因子和分子识别保留机制。最后通过方法验证和比对全面评估方法适配性，构建豇豆、大豆、奶粉等典型脂肪食品</w:t>
      </w:r>
      <w:proofErr w:type="gramStart"/>
      <w:r w:rsidRPr="00FC59EC">
        <w:rPr>
          <w:rFonts w:asciiTheme="minorEastAsia" w:hAnsiTheme="minorEastAsia" w:hint="eastAsia"/>
          <w:sz w:val="28"/>
          <w:szCs w:val="28"/>
        </w:rPr>
        <w:t>中多农残</w:t>
      </w:r>
      <w:proofErr w:type="gramEnd"/>
      <w:r w:rsidRPr="00FC59EC">
        <w:rPr>
          <w:rFonts w:asciiTheme="minorEastAsia" w:hAnsiTheme="minorEastAsia" w:hint="eastAsia"/>
          <w:sz w:val="28"/>
          <w:szCs w:val="28"/>
        </w:rPr>
        <w:t>一体化协同检测方法体系。</w:t>
      </w:r>
    </w:p>
    <w:p w14:paraId="0B1CA724" w14:textId="77777777" w:rsidR="00A53A13" w:rsidRDefault="00FC59EC" w:rsidP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 w:rsidRPr="00FC59EC">
        <w:rPr>
          <w:rFonts w:asciiTheme="minorEastAsia" w:hAnsiTheme="minorEastAsia" w:hint="eastAsia"/>
          <w:sz w:val="28"/>
          <w:szCs w:val="28"/>
        </w:rPr>
        <w:t>指标：建立农药高准确定值技术1项，发表SCI论文1篇。</w:t>
      </w:r>
    </w:p>
    <w:p w14:paraId="6544CAF8" w14:textId="77777777" w:rsidR="00A53A13" w:rsidRDefault="00FC59EC">
      <w:pPr>
        <w:widowControl/>
        <w:ind w:firstLine="420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6）脱氧雪腐镰刀菌烯醇纯度定值方法研究</w:t>
      </w:r>
    </w:p>
    <w:p w14:paraId="1B2B8375" w14:textId="77777777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建立</w:t>
      </w:r>
      <w:proofErr w:type="gramStart"/>
      <w:r w:rsidR="00A03267">
        <w:rPr>
          <w:rFonts w:asciiTheme="minorEastAsia" w:hAnsiTheme="minorEastAsia" w:hint="eastAsia"/>
          <w:sz w:val="28"/>
          <w:szCs w:val="28"/>
        </w:rPr>
        <w:t>脱氧血腐镰刀菌</w:t>
      </w:r>
      <w:proofErr w:type="gramEnd"/>
      <w:r w:rsidR="00A03267">
        <w:rPr>
          <w:rFonts w:asciiTheme="minorEastAsia" w:hAnsiTheme="minorEastAsia" w:hint="eastAsia"/>
          <w:sz w:val="28"/>
          <w:szCs w:val="28"/>
        </w:rPr>
        <w:t>烯醇（DON）相关结构杂质定性鉴定和确证技术；</w:t>
      </w:r>
      <w:r>
        <w:rPr>
          <w:rFonts w:asciiTheme="minorEastAsia" w:hAnsiTheme="minorEastAsia" w:hint="eastAsia"/>
          <w:sz w:val="28"/>
          <w:szCs w:val="28"/>
        </w:rPr>
        <w:t>基于</w:t>
      </w:r>
      <w:r w:rsidR="00A03267">
        <w:rPr>
          <w:rFonts w:asciiTheme="minorEastAsia" w:hAnsiTheme="minorEastAsia" w:hint="eastAsia"/>
          <w:sz w:val="28"/>
          <w:szCs w:val="28"/>
        </w:rPr>
        <w:t>定量核磁共振波谱技术，建立DON中主成分及水分等杂质的</w:t>
      </w:r>
      <w:r>
        <w:rPr>
          <w:rFonts w:asciiTheme="minorEastAsia" w:hAnsiTheme="minorEastAsia" w:hint="eastAsia"/>
          <w:sz w:val="28"/>
          <w:szCs w:val="28"/>
        </w:rPr>
        <w:t>定量核磁定值技术，</w:t>
      </w:r>
      <w:r w:rsidR="00A03267">
        <w:rPr>
          <w:rFonts w:asciiTheme="minorEastAsia" w:hAnsiTheme="minorEastAsia" w:hint="eastAsia"/>
          <w:sz w:val="28"/>
          <w:szCs w:val="28"/>
        </w:rPr>
        <w:t>进行不确定度评估。</w:t>
      </w:r>
    </w:p>
    <w:p w14:paraId="6F5EE08A" w14:textId="77777777" w:rsidR="00A53A13" w:rsidRDefault="00FC59EC">
      <w:pPr>
        <w:widowControl/>
        <w:ind w:firstLine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考核指标：</w:t>
      </w:r>
      <w:r w:rsidR="00A03267">
        <w:rPr>
          <w:rFonts w:asciiTheme="minorEastAsia" w:hAnsiTheme="minorEastAsia" w:hint="eastAsia"/>
          <w:sz w:val="28"/>
          <w:szCs w:val="28"/>
        </w:rPr>
        <w:t xml:space="preserve">脱氧雪腐镰刀菌烯醇纯度核磁定量技术报告1份，发表论文1篇。 </w:t>
      </w:r>
    </w:p>
    <w:p w14:paraId="25D90173" w14:textId="77777777" w:rsidR="00A53A13" w:rsidRDefault="00A53A13">
      <w:pPr>
        <w:widowControl/>
        <w:ind w:firstLine="420"/>
        <w:rPr>
          <w:rFonts w:asciiTheme="minorEastAsia" w:hAnsiTheme="minorEastAsia"/>
          <w:sz w:val="28"/>
          <w:szCs w:val="28"/>
        </w:rPr>
      </w:pPr>
    </w:p>
    <w:sectPr w:rsidR="00A53A13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386A" w14:textId="77777777" w:rsidR="000411CC" w:rsidRDefault="000411CC" w:rsidP="00047802">
      <w:r>
        <w:separator/>
      </w:r>
    </w:p>
  </w:endnote>
  <w:endnote w:type="continuationSeparator" w:id="0">
    <w:p w14:paraId="59B57110" w14:textId="77777777" w:rsidR="000411CC" w:rsidRDefault="000411CC" w:rsidP="0004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AB96" w14:textId="77777777" w:rsidR="000411CC" w:rsidRDefault="000411CC" w:rsidP="00047802">
      <w:r>
        <w:separator/>
      </w:r>
    </w:p>
  </w:footnote>
  <w:footnote w:type="continuationSeparator" w:id="0">
    <w:p w14:paraId="73395FC8" w14:textId="77777777" w:rsidR="000411CC" w:rsidRDefault="000411CC" w:rsidP="00047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4E"/>
    <w:rsid w:val="000411CC"/>
    <w:rsid w:val="00047802"/>
    <w:rsid w:val="000F1345"/>
    <w:rsid w:val="001051E8"/>
    <w:rsid w:val="0014178E"/>
    <w:rsid w:val="001B35D9"/>
    <w:rsid w:val="002D3021"/>
    <w:rsid w:val="002F68B7"/>
    <w:rsid w:val="003641E2"/>
    <w:rsid w:val="00383189"/>
    <w:rsid w:val="003B219D"/>
    <w:rsid w:val="004509BC"/>
    <w:rsid w:val="00456A33"/>
    <w:rsid w:val="00485B8A"/>
    <w:rsid w:val="004C3F98"/>
    <w:rsid w:val="004F43FE"/>
    <w:rsid w:val="005B494D"/>
    <w:rsid w:val="006D3D92"/>
    <w:rsid w:val="00854DAC"/>
    <w:rsid w:val="00877D1E"/>
    <w:rsid w:val="00915022"/>
    <w:rsid w:val="0093639F"/>
    <w:rsid w:val="00976150"/>
    <w:rsid w:val="00A03267"/>
    <w:rsid w:val="00A53A13"/>
    <w:rsid w:val="00A700DB"/>
    <w:rsid w:val="00AA6DFB"/>
    <w:rsid w:val="00AC3EBD"/>
    <w:rsid w:val="00AE38B7"/>
    <w:rsid w:val="00B10362"/>
    <w:rsid w:val="00B52798"/>
    <w:rsid w:val="00B82B2A"/>
    <w:rsid w:val="00C365B1"/>
    <w:rsid w:val="00C6099A"/>
    <w:rsid w:val="00D62A46"/>
    <w:rsid w:val="00E64E27"/>
    <w:rsid w:val="00EF497B"/>
    <w:rsid w:val="00F42204"/>
    <w:rsid w:val="00F563B6"/>
    <w:rsid w:val="00FA5B1F"/>
    <w:rsid w:val="00FB544E"/>
    <w:rsid w:val="00FC59EC"/>
    <w:rsid w:val="00FD2827"/>
    <w:rsid w:val="06431B15"/>
    <w:rsid w:val="202E3741"/>
    <w:rsid w:val="5C562657"/>
    <w:rsid w:val="71224F67"/>
    <w:rsid w:val="77C0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4B04"/>
  <w15:docId w15:val="{115AEBF2-B97F-4A59-B463-E08BBB32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47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7802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7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78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王建东</dc:creator>
  <cp:lastModifiedBy>Tianji Zhang</cp:lastModifiedBy>
  <cp:revision>4</cp:revision>
  <dcterms:created xsi:type="dcterms:W3CDTF">2022-04-28T03:01:00Z</dcterms:created>
  <dcterms:modified xsi:type="dcterms:W3CDTF">2022-04-28T03:04:00Z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B96060952C31479A91511E58C3721C79</vt:lpwstr>
  </property>
</Properties>
</file>